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0468" w14:textId="72C97820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IGR/ZP/066/</w:t>
      </w:r>
      <w:r w:rsidR="009966C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52A61" w:rsidRPr="00F52A6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87C3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11B26E0D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387C3C">
        <w:rPr>
          <w:rFonts w:asciiTheme="minorHAnsi" w:eastAsia="Arial" w:hAnsiTheme="minorHAnsi" w:cstheme="minorHAnsi"/>
          <w:sz w:val="22"/>
          <w:szCs w:val="22"/>
        </w:rPr>
        <w:t>2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0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5EA9B962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966C3" w:rsidRPr="009966C3">
        <w:rPr>
          <w:rFonts w:asciiTheme="minorHAnsi" w:eastAsia="Arial" w:hAnsiTheme="minorHAnsi" w:cstheme="minorHAnsi"/>
          <w:sz w:val="22"/>
          <w:szCs w:val="22"/>
        </w:rPr>
        <w:t xml:space="preserve">dostawę </w:t>
      </w:r>
      <w:bookmarkStart w:id="1" w:name="_Hlk99295981"/>
      <w:r w:rsidR="009966C3" w:rsidRPr="009064A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systemu do automatycznej elektroforezy do kontroli jakości </w:t>
      </w:r>
      <w:proofErr w:type="spellStart"/>
      <w:r w:rsidR="009966C3" w:rsidRPr="009064AA">
        <w:rPr>
          <w:rFonts w:asciiTheme="minorHAnsi" w:eastAsia="Arial" w:hAnsiTheme="minorHAnsi" w:cstheme="minorHAnsi"/>
          <w:b/>
          <w:bCs/>
          <w:sz w:val="22"/>
          <w:szCs w:val="22"/>
        </w:rPr>
        <w:t>biomolekuł</w:t>
      </w:r>
      <w:proofErr w:type="spellEnd"/>
      <w:r w:rsidR="009966C3" w:rsidRPr="009064AA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bookmarkEnd w:id="1"/>
      <w:r w:rsidR="009966C3" w:rsidRPr="009966C3">
        <w:rPr>
          <w:rFonts w:asciiTheme="minorHAnsi" w:eastAsia="Arial" w:hAnsiTheme="minorHAnsi" w:cstheme="minorHAnsi"/>
          <w:sz w:val="22"/>
          <w:szCs w:val="22"/>
        </w:rPr>
        <w:t>do Instytutu Genetyki Roślin Polskiej Akademii Nauk</w:t>
      </w:r>
      <w:r w:rsidRPr="00F52A61">
        <w:rPr>
          <w:rFonts w:asciiTheme="minorHAnsi" w:hAnsiTheme="minorHAnsi" w:cstheme="minorHAnsi"/>
          <w:sz w:val="22"/>
          <w:szCs w:val="22"/>
        </w:rPr>
        <w:t>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 xml:space="preserve">z 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387C3C" w:rsidRPr="00387C3C">
        <w:rPr>
          <w:rFonts w:asciiTheme="minorHAnsi" w:hAnsiTheme="minorHAnsi" w:cstheme="minorHAnsi"/>
          <w:sz w:val="22"/>
          <w:szCs w:val="22"/>
        </w:rPr>
        <w:t>2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14:paraId="55B57CF8" w14:textId="77777777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14:paraId="2E881BEC" w14:textId="0C3E8FD1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tygodni 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7AB1A130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77777777" w:rsidR="00017906" w:rsidRPr="004C720B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>wykonać instalację i uruchomienie Przedmiotu zamówienia w miejscu przeznaczenia.</w:t>
      </w:r>
    </w:p>
    <w:p w14:paraId="70F763B5" w14:textId="3D4E3100" w:rsidR="00017906" w:rsidRPr="00F26E65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do przeprowadzenia, w ramach wynagrodzenia, o którym mowa </w:t>
      </w:r>
      <w:r w:rsidR="00BD7065">
        <w:rPr>
          <w:rFonts w:asciiTheme="minorHAnsi" w:hAnsiTheme="minorHAnsi" w:cstheme="minorHAnsi"/>
          <w:sz w:val="22"/>
          <w:szCs w:val="22"/>
        </w:rPr>
        <w:br/>
      </w:r>
      <w:r w:rsidRPr="00F52A61">
        <w:rPr>
          <w:rFonts w:asciiTheme="minorHAnsi" w:hAnsiTheme="minorHAnsi" w:cstheme="minorHAnsi"/>
          <w:sz w:val="22"/>
          <w:szCs w:val="22"/>
        </w:rPr>
        <w:t xml:space="preserve">w § 2. ust. 1. niniejszej </w:t>
      </w:r>
      <w:r w:rsidRPr="004C720B">
        <w:rPr>
          <w:rFonts w:asciiTheme="minorHAnsi" w:hAnsiTheme="minorHAnsi" w:cstheme="minorHAnsi"/>
          <w:sz w:val="22"/>
          <w:szCs w:val="22"/>
        </w:rPr>
        <w:t>umowy</w:t>
      </w:r>
      <w:r w:rsidR="00387C3C" w:rsidRPr="004C720B">
        <w:rPr>
          <w:rFonts w:asciiTheme="minorHAnsi" w:hAnsiTheme="minorHAnsi" w:cstheme="minorHAnsi"/>
          <w:sz w:val="22"/>
          <w:szCs w:val="22"/>
        </w:rPr>
        <w:t xml:space="preserve"> </w:t>
      </w:r>
      <w:r w:rsidRPr="004C720B">
        <w:rPr>
          <w:rFonts w:asciiTheme="minorHAnsi" w:hAnsiTheme="minorHAnsi" w:cstheme="minorHAnsi"/>
          <w:sz w:val="22"/>
          <w:szCs w:val="22"/>
        </w:rPr>
        <w:t>szkole</w:t>
      </w:r>
      <w:r w:rsidR="00C26085" w:rsidRPr="004C720B">
        <w:rPr>
          <w:rFonts w:asciiTheme="minorHAnsi" w:hAnsiTheme="minorHAnsi" w:cstheme="minorHAnsi"/>
          <w:sz w:val="22"/>
          <w:szCs w:val="22"/>
        </w:rPr>
        <w:t>nia pracowników Zamawiającego</w:t>
      </w:r>
      <w:r w:rsidR="00C26085" w:rsidRPr="00F52A61">
        <w:rPr>
          <w:rFonts w:asciiTheme="minorHAnsi" w:hAnsiTheme="minorHAnsi" w:cstheme="minorHAnsi"/>
          <w:sz w:val="22"/>
          <w:szCs w:val="22"/>
        </w:rPr>
        <w:t xml:space="preserve"> w </w:t>
      </w:r>
      <w:r w:rsidRPr="00F52A61">
        <w:rPr>
          <w:rFonts w:asciiTheme="minorHAnsi" w:hAnsiTheme="minorHAnsi" w:cstheme="minorHAnsi"/>
          <w:sz w:val="22"/>
          <w:szCs w:val="22"/>
        </w:rPr>
        <w:t>zakresie obsługi Przedmiotu zamówienia w terminie ustalonym z</w:t>
      </w:r>
      <w:r w:rsidR="00B3562D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Zamawiającym.</w:t>
      </w:r>
      <w:r w:rsidR="00F26E65" w:rsidRPr="00B356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667AB51B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Zamawiający zapłaci Wykonawcy, za zrealizowany w całości Przedmiot zamówienia, wynagrodzenie w wysokości …………………………..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tym netto ……………….. 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78AE55EC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1. niniejszego paragrafu zostały wliczone wszelkie koszty związane ze sprzedażą Przedmiotu zamówienia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 i uruchomienia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oraz</w:t>
      </w:r>
      <w:r w:rsidR="00474F18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szkoleni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pracowników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Z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amawiającego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udzielenie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47DC816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lastRenderedPageBreak/>
        <w:t>o której mowa w §1. 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do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77777777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Zamawiający dopuszcza możliwość przesyłania faktur drogą elektroniczną na adres: office@igr.poznan.pl 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3BEDA85A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 przypadku, gdy podany przez Wykonawcę numer rachunku bankowego nie spełnia wymogów, o których mowa w ust. 5.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285FEE69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77777777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14:paraId="2FBCC430" w14:textId="77777777" w:rsidTr="00F507D1">
        <w:trPr>
          <w:jc w:val="center"/>
        </w:trPr>
        <w:tc>
          <w:tcPr>
            <w:tcW w:w="4151" w:type="dxa"/>
            <w:vAlign w:val="center"/>
          </w:tcPr>
          <w:p w14:paraId="57D267BB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reakcji na zgłoszenie awarii</w:t>
            </w:r>
          </w:p>
        </w:tc>
        <w:tc>
          <w:tcPr>
            <w:tcW w:w="1795" w:type="dxa"/>
            <w:vAlign w:val="center"/>
          </w:tcPr>
          <w:p w14:paraId="3DE25AA8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14:paraId="7B1B5E92" w14:textId="77777777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14:paraId="77BF2127" w14:textId="77777777"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do 48 h</w:t>
            </w:r>
          </w:p>
        </w:tc>
        <w:tc>
          <w:tcPr>
            <w:tcW w:w="1795" w:type="dxa"/>
            <w:vAlign w:val="center"/>
          </w:tcPr>
          <w:p w14:paraId="7A67CC73" w14:textId="77777777"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14:paraId="6407FE8C" w14:textId="77777777"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ind w:left="782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urządzeni</w:t>
      </w:r>
      <w:r w:rsidR="00244740" w:rsidRPr="00F52A61">
        <w:rPr>
          <w:rFonts w:asciiTheme="minorHAnsi" w:hAnsiTheme="minorHAnsi" w:cstheme="minorHAnsi"/>
          <w:sz w:val="22"/>
          <w:szCs w:val="22"/>
        </w:rPr>
        <w:t>e</w:t>
      </w:r>
      <w:r w:rsidRPr="00F52A61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F52A61">
        <w:rPr>
          <w:rFonts w:asciiTheme="minorHAnsi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 xml:space="preserve">momentu zgłoszenia </w:t>
      </w:r>
      <w:r w:rsidRPr="00F52A61">
        <w:rPr>
          <w:rFonts w:asciiTheme="minorHAnsi" w:hAnsiTheme="minorHAnsi" w:cstheme="minorHAnsi"/>
          <w:sz w:val="22"/>
          <w:szCs w:val="22"/>
        </w:rPr>
        <w:lastRenderedPageBreak/>
        <w:t>awarii; a w przypadku</w:t>
      </w:r>
      <w:r w:rsidR="00C26085" w:rsidRPr="00F52A61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F52A61">
        <w:rPr>
          <w:rFonts w:asciiTheme="minorHAnsi" w:hAnsiTheme="minorHAnsi" w:cstheme="minorHAnsi"/>
          <w:sz w:val="22"/>
          <w:szCs w:val="22"/>
        </w:rPr>
        <w:t>odległość, czas pierwszego logowania jest ró</w:t>
      </w:r>
      <w:r w:rsidR="001C4AE5" w:rsidRPr="00F52A61">
        <w:rPr>
          <w:rFonts w:asciiTheme="minorHAnsi" w:hAnsiTheme="minorHAnsi" w:cstheme="minorHAnsi"/>
          <w:sz w:val="22"/>
          <w:szCs w:val="22"/>
        </w:rPr>
        <w:t>wnoznaczny z </w:t>
      </w:r>
      <w:r w:rsidRPr="00F52A61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77777777" w:rsidR="00D038F5" w:rsidRPr="00F52A61" w:rsidRDefault="00D038F5" w:rsidP="00F52A61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F52A61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F52A61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F52A61">
        <w:rPr>
          <w:rFonts w:asciiTheme="minorHAnsi" w:hAnsiTheme="minorHAnsi" w:cstheme="minorHAnsi"/>
          <w:sz w:val="22"/>
          <w:szCs w:val="22"/>
        </w:rPr>
        <w:t>Zamawia</w:t>
      </w:r>
      <w:r w:rsidRPr="00F52A61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F52A61">
        <w:rPr>
          <w:rFonts w:asciiTheme="minorHAnsi" w:hAnsiTheme="minorHAnsi" w:cstheme="minorHAnsi"/>
          <w:sz w:val="22"/>
          <w:szCs w:val="22"/>
        </w:rPr>
        <w:t>urządzenie</w:t>
      </w:r>
      <w:r w:rsidRPr="00F52A61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F52A61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F52A61">
        <w:rPr>
          <w:rFonts w:asciiTheme="minorHAnsi" w:hAnsiTheme="minorHAnsi" w:cstheme="minorHAnsi"/>
          <w:sz w:val="22"/>
          <w:szCs w:val="22"/>
        </w:rPr>
        <w:t>wymagane jest wsparcie na odległość, czas pierwszego logowania jest równoznaczny z reakcją na miejscu, do momentu dokonania naprawy;</w:t>
      </w:r>
    </w:p>
    <w:p w14:paraId="5FC9E22E" w14:textId="453E6846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>
        <w:rPr>
          <w:rFonts w:asciiTheme="minorHAnsi" w:hAnsiTheme="minorHAnsi" w:cstheme="minorHAnsi"/>
          <w:sz w:val="22"/>
          <w:szCs w:val="22"/>
        </w:rPr>
        <w:t>G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urządzeń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5EF6E3CA" w14:textId="77777777"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urządzeń lub ich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77777777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nowy, obowiązywać będą warunki gwarancji i serwisu wynikające ze złożonej oferty. Okres gwarancji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14:paraId="12F9B82F" w14:textId="77777777" w:rsidR="00BD7065" w:rsidRPr="00BD7065" w:rsidRDefault="00BD706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>
        <w:rPr>
          <w:rFonts w:asciiTheme="minorHAnsi" w:eastAsia="Symbol" w:hAnsiTheme="minorHAnsi" w:cstheme="minorHAnsi"/>
          <w:sz w:val="22"/>
          <w:szCs w:val="22"/>
        </w:rPr>
        <w:t>W okresie trwania gwarancji Wykonawca zapewnia bezpłatne przeglądy gwarancyjne, które są wymagane dla jej zachowania.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7AB2F81" w14:textId="7917BBCB"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DB4009">
        <w:rPr>
          <w:rFonts w:asciiTheme="minorHAnsi" w:eastAsia="Arial" w:hAnsiTheme="minorHAnsi" w:cstheme="minorHAnsi"/>
          <w:sz w:val="22"/>
          <w:szCs w:val="22"/>
        </w:rPr>
        <w:t>telefonicznie pod numer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77777777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10%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220602BC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0,2%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zamówienia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491CBA56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Pr="00F52A61">
        <w:rPr>
          <w:rFonts w:asciiTheme="minorHAnsi" w:hAnsiTheme="minorHAnsi" w:cstheme="minorHAnsi"/>
          <w:bCs/>
          <w:sz w:val="22"/>
          <w:szCs w:val="22"/>
        </w:rPr>
        <w:t>20%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</w:t>
      </w:r>
      <w:r w:rsidR="0031658F">
        <w:rPr>
          <w:rFonts w:asciiTheme="minorHAnsi" w:hAnsiTheme="minorHAnsi" w:cstheme="minorHAnsi"/>
          <w:sz w:val="22"/>
          <w:szCs w:val="22"/>
        </w:rPr>
        <w:t>,</w:t>
      </w:r>
    </w:p>
    <w:p w14:paraId="2013F543" w14:textId="77777777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opóźnienia w realizacji terminów wynikających z udzielonej gwarancji, o których mowa w § 3. ust. 4. pkt 1. niniejszej umowy, w wysokości 0,2% ceny brutto, o której mowa w § 2 ust. 1 niniejszej umowy, za każdy dzień opóźnienia.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 xml:space="preserve">Na podstawie Rozporządzenia Parlamentu Europejskiego i Rady (UE) 2016/679 z dnia 27 kwietnia 2016 r. w sprawie ochrony osób fizycznych w związku z przetwarzaniem danych </w:t>
      </w: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lastRenderedPageBreak/>
        <w:t>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27465D07" w14:textId="77777777" w:rsidR="00244740" w:rsidRPr="00F52A61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sporządzona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dwóch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jednobrzmiących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egzemplarzach,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każdej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Stron.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28181CFA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  <w:r w:rsidR="000F585D">
        <w:rPr>
          <w:rFonts w:asciiTheme="minorHAnsi" w:hAnsiTheme="minorHAnsi" w:cstheme="minorHAnsi"/>
          <w:b/>
          <w:sz w:val="22"/>
          <w:szCs w:val="22"/>
        </w:rPr>
        <w:t xml:space="preserve"> -</w:t>
      </w:r>
      <w:r w:rsidR="000F585D" w:rsidRPr="000F585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F585D">
        <w:rPr>
          <w:rFonts w:asciiTheme="minorHAnsi" w:hAnsiTheme="minorHAnsi" w:cstheme="minorHAnsi"/>
          <w:bCs/>
          <w:sz w:val="22"/>
          <w:szCs w:val="22"/>
        </w:rPr>
        <w:t>w</w:t>
      </w:r>
      <w:r w:rsidR="000F585D" w:rsidRPr="000F585D">
        <w:rPr>
          <w:rFonts w:asciiTheme="minorHAnsi" w:hAnsiTheme="minorHAnsi" w:cstheme="minorHAnsi"/>
          <w:bCs/>
          <w:sz w:val="22"/>
          <w:szCs w:val="22"/>
        </w:rPr>
        <w:t>zór protokołu zdawczo-odbiorczego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4FBF5D29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31658F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2D04E640" w14:textId="0394D847"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Przedmiotem odbioru jest dostawa </w:t>
      </w:r>
      <w:r w:rsidR="000F585D" w:rsidRPr="000F585D">
        <w:rPr>
          <w:rFonts w:asciiTheme="minorHAnsi" w:hAnsiTheme="minorHAnsi" w:cstheme="minorHAnsi"/>
          <w:b/>
          <w:bCs/>
          <w:sz w:val="22"/>
          <w:szCs w:val="22"/>
        </w:rPr>
        <w:t xml:space="preserve">systemu do automatycznej elektroforezy do kontroli jakości </w:t>
      </w:r>
      <w:proofErr w:type="spellStart"/>
      <w:r w:rsidR="000F585D" w:rsidRPr="000F585D">
        <w:rPr>
          <w:rFonts w:asciiTheme="minorHAnsi" w:hAnsiTheme="minorHAnsi" w:cstheme="minorHAnsi"/>
          <w:b/>
          <w:bCs/>
          <w:sz w:val="22"/>
          <w:szCs w:val="22"/>
        </w:rPr>
        <w:t>biomolekuł</w:t>
      </w:r>
      <w:proofErr w:type="spellEnd"/>
      <w:r w:rsidR="000F585D" w:rsidRPr="000F585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zrealizowana przez Wykonawcę na podstawie umowy nr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</w:t>
      </w:r>
      <w:r w:rsidRPr="00F52A61">
        <w:rPr>
          <w:rFonts w:asciiTheme="minorHAnsi" w:hAnsiTheme="minorHAnsi" w:cstheme="minorHAnsi"/>
          <w:sz w:val="22"/>
          <w:szCs w:val="22"/>
        </w:rPr>
        <w:t xml:space="preserve"> z dnia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…………..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3F5549C" w14:textId="2F897714" w:rsidR="0031658F" w:rsidRDefault="007D48A8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5735A31B" w:rsidR="007D48A8" w:rsidRPr="00F52A61" w:rsidRDefault="000C2E34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tak/nie*</w:t>
      </w:r>
    </w:p>
    <w:p w14:paraId="2AE500B8" w14:textId="77777777"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9064AA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78C9E" w14:textId="77777777" w:rsidR="00BF01CF" w:rsidRDefault="00BF01CF">
      <w:r>
        <w:separator/>
      </w:r>
    </w:p>
  </w:endnote>
  <w:endnote w:type="continuationSeparator" w:id="0">
    <w:p w14:paraId="3DC6BC48" w14:textId="77777777" w:rsidR="00BF01CF" w:rsidRDefault="00BF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008" w14:textId="1192AD34" w:rsidR="005D74D9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77777777" w:rsidR="005D74D9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E78C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" stroked="f">
              <v:textbox inset="0,0,0,0">
                <w:txbxContent>
                  <w:p w14:paraId="57E8FCE2" w14:textId="77777777" w:rsidR="005D74D9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E78C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768DB" w14:textId="77777777" w:rsidR="00BF01CF" w:rsidRDefault="00BF01CF">
      <w:r>
        <w:separator/>
      </w:r>
    </w:p>
  </w:footnote>
  <w:footnote w:type="continuationSeparator" w:id="0">
    <w:p w14:paraId="3B88750D" w14:textId="77777777" w:rsidR="00BF01CF" w:rsidRDefault="00BF0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47EB336BA22840A39D0DC288CF2470CE"/>
      </w:placeholder>
      <w:temporary/>
      <w:showingPlcHdr/>
      <w15:appearance w15:val="hidden"/>
    </w:sdtPr>
    <w:sdtContent>
      <w:p w14:paraId="6C0C02FB" w14:textId="77777777" w:rsidR="009064AA" w:rsidRDefault="009064AA">
        <w:pPr>
          <w:pStyle w:val="Nagwek"/>
        </w:pPr>
        <w:r>
          <w:t>[Wpisz tutaj]</w:t>
        </w:r>
      </w:p>
    </w:sdtContent>
  </w:sdt>
  <w:p w14:paraId="37E7C66F" w14:textId="77777777" w:rsidR="009064AA" w:rsidRDefault="00906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318EE" w14:textId="77777777" w:rsidR="009064AA" w:rsidRDefault="009064AA" w:rsidP="009064AA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eastAsia="pl-PL"/>
      </w:rPr>
      <w:drawing>
        <wp:anchor distT="0" distB="0" distL="114935" distR="114935" simplePos="0" relativeHeight="251661312" behindDoc="0" locked="0" layoutInCell="1" allowOverlap="1" wp14:anchorId="78B717C7" wp14:editId="231819F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09002BE5" w14:textId="77777777" w:rsidR="009064AA" w:rsidRPr="00280331" w:rsidRDefault="009064AA" w:rsidP="009064AA">
    <w:pPr>
      <w:rPr>
        <w:lang w:val="en-US"/>
      </w:rPr>
    </w:pPr>
  </w:p>
  <w:p w14:paraId="66A0A3F7" w14:textId="77777777" w:rsidR="009064AA" w:rsidRPr="00F53442" w:rsidRDefault="009064AA" w:rsidP="009064AA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3BBF2847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2F78F4B3" w14:textId="77777777" w:rsid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13EA5303" w14:textId="5C9D6617" w:rsidR="009064AA" w:rsidRPr="009064AA" w:rsidRDefault="009064AA" w:rsidP="009064AA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6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6"/>
  </w:num>
  <w:num w:numId="9">
    <w:abstractNumId w:val="9"/>
  </w:num>
  <w:num w:numId="10">
    <w:abstractNumId w:val="13"/>
  </w:num>
  <w:num w:numId="11">
    <w:abstractNumId w:val="5"/>
  </w:num>
  <w:num w:numId="12">
    <w:abstractNumId w:val="15"/>
  </w:num>
  <w:num w:numId="13">
    <w:abstractNumId w:val="18"/>
  </w:num>
  <w:num w:numId="14">
    <w:abstractNumId w:val="19"/>
  </w:num>
  <w:num w:numId="15">
    <w:abstractNumId w:val="6"/>
  </w:num>
  <w:num w:numId="16">
    <w:abstractNumId w:val="14"/>
  </w:num>
  <w:num w:numId="17">
    <w:abstractNumId w:val="7"/>
  </w:num>
  <w:num w:numId="18">
    <w:abstractNumId w:val="17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06"/>
    <w:rsid w:val="00017906"/>
    <w:rsid w:val="00074E79"/>
    <w:rsid w:val="000C2E34"/>
    <w:rsid w:val="000F585D"/>
    <w:rsid w:val="00146071"/>
    <w:rsid w:val="00193D09"/>
    <w:rsid w:val="001C4AE5"/>
    <w:rsid w:val="001D0096"/>
    <w:rsid w:val="001D1B60"/>
    <w:rsid w:val="001D6182"/>
    <w:rsid w:val="00244740"/>
    <w:rsid w:val="0031658F"/>
    <w:rsid w:val="00387C3C"/>
    <w:rsid w:val="003D315E"/>
    <w:rsid w:val="00415058"/>
    <w:rsid w:val="00474F18"/>
    <w:rsid w:val="004C720B"/>
    <w:rsid w:val="00544C5D"/>
    <w:rsid w:val="0055142F"/>
    <w:rsid w:val="00573840"/>
    <w:rsid w:val="0064466A"/>
    <w:rsid w:val="006556A7"/>
    <w:rsid w:val="006916DA"/>
    <w:rsid w:val="0072078C"/>
    <w:rsid w:val="007D48A8"/>
    <w:rsid w:val="007E3DBB"/>
    <w:rsid w:val="008165C3"/>
    <w:rsid w:val="008533AC"/>
    <w:rsid w:val="008E7417"/>
    <w:rsid w:val="00903EC6"/>
    <w:rsid w:val="009064AA"/>
    <w:rsid w:val="00914FC5"/>
    <w:rsid w:val="0094176D"/>
    <w:rsid w:val="00944BAC"/>
    <w:rsid w:val="009503A2"/>
    <w:rsid w:val="009966C3"/>
    <w:rsid w:val="009A3177"/>
    <w:rsid w:val="00B1305A"/>
    <w:rsid w:val="00B3562D"/>
    <w:rsid w:val="00B76F25"/>
    <w:rsid w:val="00B832FC"/>
    <w:rsid w:val="00BD7065"/>
    <w:rsid w:val="00BE78C9"/>
    <w:rsid w:val="00BF01CF"/>
    <w:rsid w:val="00C13FBD"/>
    <w:rsid w:val="00C26085"/>
    <w:rsid w:val="00C850FA"/>
    <w:rsid w:val="00CE7CF2"/>
    <w:rsid w:val="00D038F5"/>
    <w:rsid w:val="00D2431B"/>
    <w:rsid w:val="00DB4009"/>
    <w:rsid w:val="00E751F0"/>
    <w:rsid w:val="00F24775"/>
    <w:rsid w:val="00F26E65"/>
    <w:rsid w:val="00F52A61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7EB336BA22840A39D0DC288CF2470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08E20B-9630-47C6-ADAB-8DB3B449A9E9}"/>
      </w:docPartPr>
      <w:docPartBody>
        <w:p w:rsidR="00000000" w:rsidRDefault="00B04D53" w:rsidP="00B04D53">
          <w:pPr>
            <w:pStyle w:val="47EB336BA22840A39D0DC288CF2470CE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53"/>
    <w:rsid w:val="008B2465"/>
    <w:rsid w:val="00B0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7EB336BA22840A39D0DC288CF2470CE">
    <w:name w:val="47EB336BA22840A39D0DC288CF2470CE"/>
    <w:rsid w:val="00B04D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1742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4</cp:revision>
  <dcterms:created xsi:type="dcterms:W3CDTF">2022-03-27T15:45:00Z</dcterms:created>
  <dcterms:modified xsi:type="dcterms:W3CDTF">2022-03-27T15:55:00Z</dcterms:modified>
</cp:coreProperties>
</file>