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DB6FF" w14:textId="126F4DF7" w:rsidR="004C6BD2" w:rsidRPr="00BE4D4D" w:rsidRDefault="00A50A71" w:rsidP="00BE4D4D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3D1029">
        <w:rPr>
          <w:rFonts w:asciiTheme="minorHAnsi" w:hAnsiTheme="minorHAnsi" w:cstheme="minorHAnsi"/>
          <w:b/>
          <w:sz w:val="22"/>
          <w:szCs w:val="22"/>
        </w:rPr>
        <w:t>IGR/ZP/</w:t>
      </w:r>
      <w:r w:rsidR="00B904DF" w:rsidRPr="003D1029">
        <w:rPr>
          <w:rFonts w:asciiTheme="minorHAnsi" w:hAnsiTheme="minorHAnsi" w:cstheme="minorHAnsi"/>
          <w:b/>
          <w:sz w:val="22"/>
          <w:szCs w:val="22"/>
        </w:rPr>
        <w:t>66</w:t>
      </w:r>
      <w:r w:rsidR="003D1029" w:rsidRPr="003D1029">
        <w:rPr>
          <w:rFonts w:asciiTheme="minorHAnsi" w:hAnsiTheme="minorHAnsi" w:cstheme="minorHAnsi"/>
          <w:b/>
          <w:sz w:val="22"/>
          <w:szCs w:val="22"/>
        </w:rPr>
        <w:t>/08</w:t>
      </w:r>
      <w:r w:rsidR="00A6435F" w:rsidRPr="003D1029">
        <w:rPr>
          <w:rFonts w:asciiTheme="minorHAnsi" w:hAnsiTheme="minorHAnsi" w:cstheme="minorHAnsi"/>
          <w:b/>
          <w:sz w:val="22"/>
          <w:szCs w:val="22"/>
        </w:rPr>
        <w:t>/2022</w:t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5849C7" w:rsidRPr="00BE4D4D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BE4D4D">
        <w:rPr>
          <w:rFonts w:asciiTheme="minorHAnsi" w:hAnsiTheme="minorHAnsi" w:cstheme="minorHAnsi"/>
          <w:b/>
          <w:sz w:val="22"/>
          <w:szCs w:val="22"/>
        </w:rPr>
        <w:t xml:space="preserve">Załącznik nr 2 do </w:t>
      </w:r>
      <w:r w:rsidR="00C75D3D" w:rsidRPr="00BE4D4D">
        <w:rPr>
          <w:rFonts w:asciiTheme="minorHAnsi" w:hAnsiTheme="minorHAnsi" w:cstheme="minorHAnsi"/>
          <w:b/>
          <w:sz w:val="22"/>
          <w:szCs w:val="22"/>
        </w:rPr>
        <w:t>Ogłoszenia</w:t>
      </w:r>
    </w:p>
    <w:p w14:paraId="7872215C" w14:textId="77777777" w:rsidR="00C138D1" w:rsidRPr="00BE4D4D" w:rsidRDefault="00C138D1" w:rsidP="00BE4D4D">
      <w:pPr>
        <w:rPr>
          <w:rFonts w:asciiTheme="minorHAnsi" w:hAnsiTheme="minorHAnsi" w:cstheme="minorHAnsi"/>
        </w:rPr>
      </w:pPr>
    </w:p>
    <w:p w14:paraId="4D76C6A0" w14:textId="77777777" w:rsidR="00DE54C7" w:rsidRPr="00BE4D4D" w:rsidRDefault="00DE54C7" w:rsidP="00BE4D4D">
      <w:pPr>
        <w:rPr>
          <w:rFonts w:asciiTheme="minorHAnsi" w:hAnsiTheme="minorHAnsi" w:cstheme="minorHAnsi"/>
        </w:rPr>
      </w:pPr>
    </w:p>
    <w:p w14:paraId="60AEB9DF" w14:textId="0A12739F" w:rsidR="005849C7" w:rsidRPr="00BE4D4D" w:rsidRDefault="005849C7" w:rsidP="00BE4D4D">
      <w:pPr>
        <w:rPr>
          <w:rFonts w:asciiTheme="minorHAnsi" w:hAnsiTheme="minorHAnsi" w:cstheme="minorHAnsi"/>
          <w:b/>
          <w:sz w:val="22"/>
          <w:szCs w:val="22"/>
        </w:rPr>
      </w:pPr>
      <w:r w:rsidRPr="00BE4D4D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A6435F" w:rsidRPr="00BE4D4D">
        <w:rPr>
          <w:rFonts w:asciiTheme="minorHAnsi" w:hAnsiTheme="minorHAnsi" w:cstheme="minorHAnsi"/>
          <w:b/>
          <w:sz w:val="22"/>
          <w:szCs w:val="22"/>
        </w:rPr>
        <w:t xml:space="preserve">następujące urządzenie: </w:t>
      </w:r>
      <w:r w:rsidR="00BE4D4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3D1029" w:rsidRPr="003D10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1029">
        <w:rPr>
          <w:rFonts w:asciiTheme="minorHAnsi" w:hAnsiTheme="minorHAnsi" w:cstheme="minorHAnsi"/>
          <w:b/>
          <w:sz w:val="22"/>
          <w:szCs w:val="22"/>
        </w:rPr>
        <w:t>(nazwa, model, nr katalogowy, producent)</w:t>
      </w:r>
    </w:p>
    <w:p w14:paraId="2A1D805F" w14:textId="77777777" w:rsidR="005849C7" w:rsidRPr="00BE4D4D" w:rsidRDefault="005849C7" w:rsidP="00BE4D4D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Styl1"/>
        <w:tblW w:w="14309" w:type="dxa"/>
        <w:jc w:val="center"/>
        <w:tblLayout w:type="fixed"/>
        <w:tblLook w:val="0000" w:firstRow="0" w:lastRow="0" w:firstColumn="0" w:lastColumn="0" w:noHBand="0" w:noVBand="0"/>
      </w:tblPr>
      <w:tblGrid>
        <w:gridCol w:w="681"/>
        <w:gridCol w:w="10639"/>
        <w:gridCol w:w="2989"/>
      </w:tblGrid>
      <w:tr w:rsidR="005D0204" w:rsidRPr="005A7FA2" w14:paraId="3754B0C7" w14:textId="77777777" w:rsidTr="00B81A92">
        <w:trPr>
          <w:trHeight w:val="284"/>
          <w:jc w:val="center"/>
        </w:trPr>
        <w:tc>
          <w:tcPr>
            <w:tcW w:w="621" w:type="dxa"/>
          </w:tcPr>
          <w:p w14:paraId="1FD66757" w14:textId="77777777" w:rsidR="005D0204" w:rsidRPr="005A7FA2" w:rsidRDefault="005D0204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F89B59" w14:textId="77777777" w:rsidR="005D0204" w:rsidRPr="005A7FA2" w:rsidRDefault="005D0204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1205EC" w14:textId="62593B4B" w:rsidR="005D0204" w:rsidRPr="005A7FA2" w:rsidRDefault="005D0204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0599" w:type="dxa"/>
            <w:vAlign w:val="center"/>
          </w:tcPr>
          <w:p w14:paraId="48D2869E" w14:textId="78D99ABC" w:rsidR="005D0204" w:rsidRPr="005A7FA2" w:rsidRDefault="005D0204" w:rsidP="00BE4D4D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2929" w:type="dxa"/>
          </w:tcPr>
          <w:p w14:paraId="4F832786" w14:textId="77777777" w:rsidR="005D0204" w:rsidRPr="005A7FA2" w:rsidRDefault="005D0204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</w:p>
          <w:p w14:paraId="75902E7F" w14:textId="77777777" w:rsidR="005D0204" w:rsidRPr="005A7FA2" w:rsidRDefault="005D0204" w:rsidP="00BE4D4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5D0204" w:rsidRPr="005A7FA2" w14:paraId="25324E83" w14:textId="77777777" w:rsidTr="00B81A92">
        <w:trPr>
          <w:trHeight w:val="284"/>
          <w:jc w:val="center"/>
        </w:trPr>
        <w:tc>
          <w:tcPr>
            <w:tcW w:w="14229" w:type="dxa"/>
            <w:gridSpan w:val="3"/>
          </w:tcPr>
          <w:p w14:paraId="44239C5C" w14:textId="356E515F" w:rsidR="005D0204" w:rsidRPr="005A7FA2" w:rsidRDefault="005D0204" w:rsidP="005D02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Jednostka główna </w:t>
            </w:r>
            <w:r w:rsidRPr="005A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 spektrometr dichroizmu kołowego</w:t>
            </w:r>
          </w:p>
        </w:tc>
      </w:tr>
      <w:tr w:rsidR="005D0204" w:rsidRPr="005A7FA2" w14:paraId="3552FDE2" w14:textId="77777777" w:rsidTr="00B81A92">
        <w:trPr>
          <w:trHeight w:val="284"/>
          <w:jc w:val="center"/>
        </w:trPr>
        <w:tc>
          <w:tcPr>
            <w:tcW w:w="621" w:type="dxa"/>
          </w:tcPr>
          <w:p w14:paraId="0D9D1FD6" w14:textId="1A853934" w:rsidR="005D0204" w:rsidRPr="005A7FA2" w:rsidRDefault="005D0204" w:rsidP="00BE4D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0599" w:type="dxa"/>
          </w:tcPr>
          <w:p w14:paraId="15FAD04F" w14:textId="324323C3" w:rsidR="005D0204" w:rsidRPr="005A7FA2" w:rsidRDefault="005D0204" w:rsidP="00BE4D4D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Źródło światła: 150 W lampa Xe chłodzona powietrzem.</w:t>
            </w:r>
          </w:p>
        </w:tc>
        <w:tc>
          <w:tcPr>
            <w:tcW w:w="2929" w:type="dxa"/>
          </w:tcPr>
          <w:p w14:paraId="52161C92" w14:textId="03D2DE86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7122B43E" w14:textId="77777777" w:rsidTr="00B81A92">
        <w:trPr>
          <w:trHeight w:val="284"/>
          <w:jc w:val="center"/>
        </w:trPr>
        <w:tc>
          <w:tcPr>
            <w:tcW w:w="621" w:type="dxa"/>
          </w:tcPr>
          <w:p w14:paraId="73C55C42" w14:textId="35421D08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99" w:type="dxa"/>
          </w:tcPr>
          <w:p w14:paraId="4BE28FB5" w14:textId="54BFC615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Przesłona otwierana i zamykana z poziomu oprogramowania.</w:t>
            </w:r>
          </w:p>
        </w:tc>
        <w:tc>
          <w:tcPr>
            <w:tcW w:w="2929" w:type="dxa"/>
          </w:tcPr>
          <w:p w14:paraId="4DAFECF8" w14:textId="4BAF5E7F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154F9361" w14:textId="77777777" w:rsidTr="00B81A92">
        <w:trPr>
          <w:trHeight w:val="284"/>
          <w:jc w:val="center"/>
        </w:trPr>
        <w:tc>
          <w:tcPr>
            <w:tcW w:w="621" w:type="dxa"/>
          </w:tcPr>
          <w:p w14:paraId="16D5E9C5" w14:textId="463E4A80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99" w:type="dxa"/>
          </w:tcPr>
          <w:p w14:paraId="5B6999AB" w14:textId="5C1EF017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Monochromator podwójny pryzmatyczny.</w:t>
            </w:r>
          </w:p>
        </w:tc>
        <w:tc>
          <w:tcPr>
            <w:tcW w:w="2929" w:type="dxa"/>
          </w:tcPr>
          <w:p w14:paraId="7D392BBB" w14:textId="21C9183A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087E6103" w14:textId="77777777" w:rsidTr="00B81A92">
        <w:trPr>
          <w:trHeight w:val="284"/>
          <w:jc w:val="center"/>
        </w:trPr>
        <w:tc>
          <w:tcPr>
            <w:tcW w:w="621" w:type="dxa"/>
          </w:tcPr>
          <w:p w14:paraId="700D9B14" w14:textId="12232A03" w:rsidR="005D0204" w:rsidRPr="005A7FA2" w:rsidRDefault="005D0204" w:rsidP="00BE4D4D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0599" w:type="dxa"/>
          </w:tcPr>
          <w:p w14:paraId="28D5C030" w14:textId="29ED81BE" w:rsidR="005D0204" w:rsidRPr="005A7FA2" w:rsidRDefault="005D0204" w:rsidP="00BE4D4D">
            <w:pPr>
              <w:pStyle w:val="Defaul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Piezoelektryczny modulator termostatowany w sposób ciągły.</w:t>
            </w:r>
          </w:p>
        </w:tc>
        <w:tc>
          <w:tcPr>
            <w:tcW w:w="2929" w:type="dxa"/>
          </w:tcPr>
          <w:p w14:paraId="2B3AC403" w14:textId="3AB33B6B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sz w:val="22"/>
                <w:szCs w:val="22"/>
                <w:lang w:eastAsia="en-US"/>
              </w:rPr>
            </w:pPr>
          </w:p>
        </w:tc>
      </w:tr>
      <w:tr w:rsidR="005D0204" w:rsidRPr="005A7FA2" w14:paraId="1F598DE5" w14:textId="77777777" w:rsidTr="00B81A92">
        <w:trPr>
          <w:trHeight w:val="284"/>
          <w:jc w:val="center"/>
        </w:trPr>
        <w:tc>
          <w:tcPr>
            <w:tcW w:w="621" w:type="dxa"/>
          </w:tcPr>
          <w:p w14:paraId="79FA6DF1" w14:textId="6C117582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99" w:type="dxa"/>
          </w:tcPr>
          <w:p w14:paraId="5297CFAE" w14:textId="17971245" w:rsidR="005D0204" w:rsidRPr="005A7FA2" w:rsidRDefault="005D0204" w:rsidP="005D0204">
            <w:pPr>
              <w:tabs>
                <w:tab w:val="left" w:pos="394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Detektor: fotopowielacz.</w:t>
            </w:r>
          </w:p>
        </w:tc>
        <w:tc>
          <w:tcPr>
            <w:tcW w:w="2929" w:type="dxa"/>
          </w:tcPr>
          <w:p w14:paraId="25072D17" w14:textId="08FB4341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7A7D1683" w14:textId="77777777" w:rsidTr="00B81A92">
        <w:trPr>
          <w:trHeight w:val="284"/>
          <w:jc w:val="center"/>
        </w:trPr>
        <w:tc>
          <w:tcPr>
            <w:tcW w:w="621" w:type="dxa"/>
          </w:tcPr>
          <w:p w14:paraId="41483D35" w14:textId="4FFFBC9B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99" w:type="dxa"/>
          </w:tcPr>
          <w:p w14:paraId="49A5490E" w14:textId="19A4960B" w:rsidR="005D0204" w:rsidRPr="005A7FA2" w:rsidRDefault="005D0204" w:rsidP="00E25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Standardowy zakres długości fali co najmniej 165 - 900 nm.</w:t>
            </w:r>
          </w:p>
        </w:tc>
        <w:tc>
          <w:tcPr>
            <w:tcW w:w="2929" w:type="dxa"/>
          </w:tcPr>
          <w:p w14:paraId="64F08722" w14:textId="2A4FBDC0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36915A18" w14:textId="77777777" w:rsidTr="00B81A92">
        <w:trPr>
          <w:trHeight w:val="284"/>
          <w:jc w:val="center"/>
        </w:trPr>
        <w:tc>
          <w:tcPr>
            <w:tcW w:w="621" w:type="dxa"/>
          </w:tcPr>
          <w:p w14:paraId="227B2324" w14:textId="3662C4F5" w:rsidR="005D0204" w:rsidRPr="005A7FA2" w:rsidRDefault="005D0204" w:rsidP="00BE4D4D">
            <w:pPr>
              <w:tabs>
                <w:tab w:val="left" w:pos="13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99" w:type="dxa"/>
          </w:tcPr>
          <w:p w14:paraId="2BD5A6C3" w14:textId="5A1CE795" w:rsidR="005D0204" w:rsidRPr="005A7FA2" w:rsidRDefault="005D0204" w:rsidP="00BE4D4D">
            <w:pPr>
              <w:tabs>
                <w:tab w:val="left" w:pos="136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Możliwość rozszerzenia zakresu długości fali do co najmniej 1550 nm.</w:t>
            </w:r>
          </w:p>
        </w:tc>
        <w:tc>
          <w:tcPr>
            <w:tcW w:w="2929" w:type="dxa"/>
          </w:tcPr>
          <w:p w14:paraId="3E6B5464" w14:textId="502F3DE0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41B423EE" w14:textId="77777777" w:rsidTr="00B81A92">
        <w:trPr>
          <w:trHeight w:val="284"/>
          <w:jc w:val="center"/>
        </w:trPr>
        <w:tc>
          <w:tcPr>
            <w:tcW w:w="621" w:type="dxa"/>
          </w:tcPr>
          <w:p w14:paraId="3C7C01B6" w14:textId="2FB7BC32" w:rsidR="005D0204" w:rsidRPr="005A7FA2" w:rsidRDefault="005D0204" w:rsidP="000E2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99" w:type="dxa"/>
          </w:tcPr>
          <w:p w14:paraId="74224D2A" w14:textId="21ED12D3" w:rsidR="005D0204" w:rsidRPr="005A7FA2" w:rsidRDefault="005D0204" w:rsidP="005D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Zakres pomiarowy nie mniejszy niż +/- 7,5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deg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62F73B8B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721CDE8D" w14:textId="77777777" w:rsidTr="00B81A92">
        <w:trPr>
          <w:trHeight w:val="284"/>
          <w:jc w:val="center"/>
        </w:trPr>
        <w:tc>
          <w:tcPr>
            <w:tcW w:w="621" w:type="dxa"/>
          </w:tcPr>
          <w:p w14:paraId="34704C16" w14:textId="57618E1A" w:rsidR="005D0204" w:rsidRPr="005A7FA2" w:rsidRDefault="005D0204" w:rsidP="000E2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599" w:type="dxa"/>
          </w:tcPr>
          <w:p w14:paraId="0F19862A" w14:textId="1EF7FE5F" w:rsidR="005D0204" w:rsidRPr="005A7FA2" w:rsidRDefault="005D0204" w:rsidP="000E22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Zakres dynamiczny CD nie mniejszy niż 3 AU.</w:t>
            </w:r>
          </w:p>
        </w:tc>
        <w:tc>
          <w:tcPr>
            <w:tcW w:w="2929" w:type="dxa"/>
          </w:tcPr>
          <w:p w14:paraId="613CBC9E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5F4D4BF6" w14:textId="77777777" w:rsidTr="00B81A92">
        <w:trPr>
          <w:trHeight w:val="284"/>
          <w:jc w:val="center"/>
        </w:trPr>
        <w:tc>
          <w:tcPr>
            <w:tcW w:w="621" w:type="dxa"/>
          </w:tcPr>
          <w:p w14:paraId="1A8E3F8F" w14:textId="7D14249B" w:rsidR="005D0204" w:rsidRPr="005A7FA2" w:rsidRDefault="005D0204" w:rsidP="004A55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10599" w:type="dxa"/>
          </w:tcPr>
          <w:p w14:paraId="3E4CE030" w14:textId="429206FA" w:rsidR="005D0204" w:rsidRPr="005A7FA2" w:rsidRDefault="005D0204" w:rsidP="005D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Dokładność ustawiania długości fali nie gorsza niż:</w:t>
            </w:r>
          </w:p>
          <w:p w14:paraId="2641564C" w14:textId="736C7CE8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+/- 0,1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 przy 200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9ADAD21" w14:textId="2400C446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+/- 0,3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 przy 450 nm.</w:t>
            </w:r>
          </w:p>
        </w:tc>
        <w:tc>
          <w:tcPr>
            <w:tcW w:w="2929" w:type="dxa"/>
          </w:tcPr>
          <w:p w14:paraId="46D7C92B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4554C274" w14:textId="77777777" w:rsidTr="00B81A92">
        <w:trPr>
          <w:trHeight w:val="284"/>
          <w:jc w:val="center"/>
        </w:trPr>
        <w:tc>
          <w:tcPr>
            <w:tcW w:w="621" w:type="dxa"/>
          </w:tcPr>
          <w:p w14:paraId="676A91F5" w14:textId="1AE14414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10599" w:type="dxa"/>
          </w:tcPr>
          <w:p w14:paraId="409106EE" w14:textId="77228ADF" w:rsidR="005D0204" w:rsidRPr="005A7FA2" w:rsidRDefault="005D0204" w:rsidP="005D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Powtarzalność ustawiania długości fali nie gorsza niż:</w:t>
            </w:r>
          </w:p>
          <w:p w14:paraId="69139FD6" w14:textId="4C766BCC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+/- 0,06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 w zakresie 165- 450 nm.</w:t>
            </w:r>
          </w:p>
        </w:tc>
        <w:tc>
          <w:tcPr>
            <w:tcW w:w="2929" w:type="dxa"/>
          </w:tcPr>
          <w:p w14:paraId="30E7BD45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263770F9" w14:textId="77777777" w:rsidTr="00B81A92">
        <w:trPr>
          <w:trHeight w:val="284"/>
          <w:jc w:val="center"/>
        </w:trPr>
        <w:tc>
          <w:tcPr>
            <w:tcW w:w="621" w:type="dxa"/>
          </w:tcPr>
          <w:p w14:paraId="4BB9C913" w14:textId="5C9D9E90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0599" w:type="dxa"/>
          </w:tcPr>
          <w:p w14:paraId="3163C5F0" w14:textId="76125E0D" w:rsidR="005D0204" w:rsidRPr="005A7FA2" w:rsidRDefault="005D0204" w:rsidP="005D0204">
            <w:pPr>
              <w:tabs>
                <w:tab w:val="left" w:pos="19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Szerokość spektralna wiązki regulowana w zakresie co najmniej 0,05 – 15 nm.</w:t>
            </w:r>
          </w:p>
        </w:tc>
        <w:tc>
          <w:tcPr>
            <w:tcW w:w="2929" w:type="dxa"/>
          </w:tcPr>
          <w:p w14:paraId="5BAD6639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6434BAEB" w14:textId="77777777" w:rsidTr="00B81A92">
        <w:trPr>
          <w:trHeight w:val="284"/>
          <w:jc w:val="center"/>
        </w:trPr>
        <w:tc>
          <w:tcPr>
            <w:tcW w:w="621" w:type="dxa"/>
          </w:tcPr>
          <w:p w14:paraId="00C95891" w14:textId="09DD49DA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0599" w:type="dxa"/>
          </w:tcPr>
          <w:p w14:paraId="4757566B" w14:textId="39AF1CF9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Zakres szybkości skanowania co najmniej 1- 9000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/min.</w:t>
            </w:r>
          </w:p>
        </w:tc>
        <w:tc>
          <w:tcPr>
            <w:tcW w:w="2929" w:type="dxa"/>
          </w:tcPr>
          <w:p w14:paraId="7C9B12FF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482C9960" w14:textId="77777777" w:rsidTr="00B81A92">
        <w:trPr>
          <w:trHeight w:val="284"/>
          <w:jc w:val="center"/>
        </w:trPr>
        <w:tc>
          <w:tcPr>
            <w:tcW w:w="621" w:type="dxa"/>
          </w:tcPr>
          <w:p w14:paraId="1143CD98" w14:textId="02BC9776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10599" w:type="dxa"/>
          </w:tcPr>
          <w:p w14:paraId="7132EA53" w14:textId="0DF746DD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Dostępne do wyboru sposoby skanowania zawierają tryb ciągły i tryb krokowy.</w:t>
            </w:r>
          </w:p>
        </w:tc>
        <w:tc>
          <w:tcPr>
            <w:tcW w:w="2929" w:type="dxa"/>
          </w:tcPr>
          <w:p w14:paraId="49547580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33C7D128" w14:textId="77777777" w:rsidTr="00B81A92">
        <w:trPr>
          <w:trHeight w:val="284"/>
          <w:jc w:val="center"/>
        </w:trPr>
        <w:tc>
          <w:tcPr>
            <w:tcW w:w="621" w:type="dxa"/>
          </w:tcPr>
          <w:p w14:paraId="3E0BABD7" w14:textId="2AA88272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0599" w:type="dxa"/>
          </w:tcPr>
          <w:p w14:paraId="60CC204F" w14:textId="62664DEC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Stabilność linii podstawowej nie gorsza niż 0,03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mdeg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/h.</w:t>
            </w:r>
          </w:p>
        </w:tc>
        <w:tc>
          <w:tcPr>
            <w:tcW w:w="2929" w:type="dxa"/>
          </w:tcPr>
          <w:p w14:paraId="1200624D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416A7A86" w14:textId="77777777" w:rsidTr="00B81A92">
        <w:trPr>
          <w:trHeight w:val="284"/>
          <w:jc w:val="center"/>
        </w:trPr>
        <w:tc>
          <w:tcPr>
            <w:tcW w:w="621" w:type="dxa"/>
          </w:tcPr>
          <w:p w14:paraId="18296565" w14:textId="07DDAA71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0599" w:type="dxa"/>
          </w:tcPr>
          <w:p w14:paraId="06DFCB26" w14:textId="77777777" w:rsidR="005D0204" w:rsidRPr="005A7FA2" w:rsidRDefault="005D0204" w:rsidP="005D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Wartość szumu RMS dla szerokości spektralnej 1nm nie gorsza niż:</w:t>
            </w:r>
          </w:p>
          <w:p w14:paraId="5281196A" w14:textId="77777777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przy długości fali 185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: 0,005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mdeg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7239E8C" w14:textId="09C83513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- przy długości fali 200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: 0,007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mdeg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7C8625F1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5E2283BA" w14:textId="77777777" w:rsidTr="00B81A92">
        <w:trPr>
          <w:trHeight w:val="284"/>
          <w:jc w:val="center"/>
        </w:trPr>
        <w:tc>
          <w:tcPr>
            <w:tcW w:w="621" w:type="dxa"/>
          </w:tcPr>
          <w:p w14:paraId="51425101" w14:textId="21E07F7B" w:rsidR="005D0204" w:rsidRPr="005A7FA2" w:rsidRDefault="005D0204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0599" w:type="dxa"/>
          </w:tcPr>
          <w:p w14:paraId="56EA0463" w14:textId="77777777" w:rsidR="005D0204" w:rsidRPr="005A7FA2" w:rsidRDefault="005D0204" w:rsidP="005D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Tryby akwizycji danych z jednym fotopowielaczem:</w:t>
            </w:r>
          </w:p>
          <w:p w14:paraId="6AB73DCD" w14:textId="77777777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- równoczesne skanowanie CD, LD i HT w funkcji długości fali,</w:t>
            </w:r>
          </w:p>
          <w:p w14:paraId="12CADAA3" w14:textId="1D08B5B7" w:rsidR="005D0204" w:rsidRPr="005A7FA2" w:rsidRDefault="005D0204" w:rsidP="005D0204">
            <w:pPr>
              <w:ind w:left="708" w:firstLine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- równoczesne skanowanie CD, LD i HT w funkcji czasu,</w:t>
            </w:r>
          </w:p>
          <w:p w14:paraId="782A6B2D" w14:textId="722FE3CD" w:rsidR="005D0204" w:rsidRPr="005A7FA2" w:rsidRDefault="005D0204" w:rsidP="00B81A92">
            <w:pPr>
              <w:ind w:left="708" w:firstLine="453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- równoczesne skanowanie CD, LD i HT w funkcji temperatury.</w:t>
            </w:r>
          </w:p>
        </w:tc>
        <w:tc>
          <w:tcPr>
            <w:tcW w:w="2929" w:type="dxa"/>
          </w:tcPr>
          <w:p w14:paraId="0E5E990F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A498E" w:rsidRPr="005A7FA2" w14:paraId="16AA5561" w14:textId="77777777" w:rsidTr="00B81A92">
        <w:trPr>
          <w:trHeight w:val="284"/>
          <w:jc w:val="center"/>
        </w:trPr>
        <w:tc>
          <w:tcPr>
            <w:tcW w:w="621" w:type="dxa"/>
          </w:tcPr>
          <w:p w14:paraId="02F1A806" w14:textId="49E6982F" w:rsidR="003A498E" w:rsidRPr="005A7FA2" w:rsidRDefault="003A498E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10599" w:type="dxa"/>
          </w:tcPr>
          <w:p w14:paraId="0BC7A901" w14:textId="4FE9C327" w:rsidR="003A498E" w:rsidRPr="005A7FA2" w:rsidRDefault="003A498E" w:rsidP="005D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Przegląd serwisowy na koniec okresu gwarancyjnego</w:t>
            </w:r>
            <w:bookmarkStart w:id="0" w:name="_GoBack"/>
            <w:bookmarkEnd w:id="0"/>
          </w:p>
        </w:tc>
        <w:tc>
          <w:tcPr>
            <w:tcW w:w="2929" w:type="dxa"/>
          </w:tcPr>
          <w:p w14:paraId="05AB4608" w14:textId="77777777" w:rsidR="003A498E" w:rsidRPr="005A7FA2" w:rsidRDefault="003A498E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76039498" w14:textId="77777777" w:rsidTr="00B81A92">
        <w:trPr>
          <w:trHeight w:val="284"/>
          <w:jc w:val="center"/>
        </w:trPr>
        <w:tc>
          <w:tcPr>
            <w:tcW w:w="14229" w:type="dxa"/>
            <w:gridSpan w:val="3"/>
          </w:tcPr>
          <w:p w14:paraId="15263673" w14:textId="11B4F124" w:rsidR="005D0204" w:rsidRPr="005A7FA2" w:rsidRDefault="005D0204" w:rsidP="005D020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Akcesorium do termostatowania kuwety z próbką w pomiarach CD</w:t>
            </w:r>
          </w:p>
        </w:tc>
      </w:tr>
      <w:tr w:rsidR="005D0204" w:rsidRPr="005A7FA2" w14:paraId="13F28A30" w14:textId="77777777" w:rsidTr="00B81A92">
        <w:trPr>
          <w:trHeight w:val="284"/>
          <w:jc w:val="center"/>
        </w:trPr>
        <w:tc>
          <w:tcPr>
            <w:tcW w:w="621" w:type="dxa"/>
          </w:tcPr>
          <w:p w14:paraId="2E6C389E" w14:textId="66FCCB3E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99" w:type="dxa"/>
          </w:tcPr>
          <w:p w14:paraId="08C4D4AD" w14:textId="007A8793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Uchwyt na kuwetę termostatowany elementem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Peltier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 chłodzonym wodą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021FAB12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126E69F6" w14:textId="77777777" w:rsidTr="00B81A92">
        <w:trPr>
          <w:trHeight w:val="284"/>
          <w:jc w:val="center"/>
        </w:trPr>
        <w:tc>
          <w:tcPr>
            <w:tcW w:w="621" w:type="dxa"/>
          </w:tcPr>
          <w:p w14:paraId="1DBCD040" w14:textId="32842E2B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99" w:type="dxa"/>
          </w:tcPr>
          <w:p w14:paraId="6F8DF40D" w14:textId="77AFB504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nastawu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 temperatury nie mniejszy niż -30 do +120°C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33D87788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4D2AFB3B" w14:textId="77777777" w:rsidTr="00B81A92">
        <w:trPr>
          <w:trHeight w:val="284"/>
          <w:jc w:val="center"/>
        </w:trPr>
        <w:tc>
          <w:tcPr>
            <w:tcW w:w="621" w:type="dxa"/>
          </w:tcPr>
          <w:p w14:paraId="26853812" w14:textId="5F34C6B8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99" w:type="dxa"/>
          </w:tcPr>
          <w:p w14:paraId="5FC4D9F6" w14:textId="2AC05783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Dokładność temperatury nie gorsza niż +/- 0,2°C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1DEAA0E4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3AFCFFD6" w14:textId="77777777" w:rsidTr="00B81A92">
        <w:trPr>
          <w:trHeight w:val="284"/>
          <w:jc w:val="center"/>
        </w:trPr>
        <w:tc>
          <w:tcPr>
            <w:tcW w:w="621" w:type="dxa"/>
          </w:tcPr>
          <w:p w14:paraId="39C91ACD" w14:textId="6D053482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99" w:type="dxa"/>
          </w:tcPr>
          <w:p w14:paraId="7316044F" w14:textId="2FEA01C0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Wbudowane mieszadło magnetyczne z regulacją obrotów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2EB042BC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7F8D7F6A" w14:textId="77777777" w:rsidTr="00B81A92">
        <w:trPr>
          <w:trHeight w:val="284"/>
          <w:jc w:val="center"/>
        </w:trPr>
        <w:tc>
          <w:tcPr>
            <w:tcW w:w="621" w:type="dxa"/>
          </w:tcPr>
          <w:p w14:paraId="6DBEE2DF" w14:textId="2069A07E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99" w:type="dxa"/>
          </w:tcPr>
          <w:p w14:paraId="4F126FA2" w14:textId="3F51EF54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Przynajmniej dwa czujniki temperatury: dla bloku termostatującego i dla próbki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115185FA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5F9AED1E" w14:textId="77777777" w:rsidTr="00B81A92">
        <w:trPr>
          <w:trHeight w:val="284"/>
          <w:jc w:val="center"/>
        </w:trPr>
        <w:tc>
          <w:tcPr>
            <w:tcW w:w="621" w:type="dxa"/>
          </w:tcPr>
          <w:p w14:paraId="12553699" w14:textId="77681FA1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0599" w:type="dxa"/>
          </w:tcPr>
          <w:p w14:paraId="6A1C401B" w14:textId="4557356B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Możliwość stosowania kuwet prostokątnych i cylindrycznych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58D4324F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101FA1E4" w14:textId="77777777" w:rsidTr="00B81A92">
        <w:trPr>
          <w:trHeight w:val="284"/>
          <w:jc w:val="center"/>
        </w:trPr>
        <w:tc>
          <w:tcPr>
            <w:tcW w:w="621" w:type="dxa"/>
          </w:tcPr>
          <w:p w14:paraId="4CF6C910" w14:textId="3A3B3828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10599" w:type="dxa"/>
          </w:tcPr>
          <w:p w14:paraId="328C4986" w14:textId="3DA923C9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Możliwość stosowania kuwet prostokątnych o drodze optycznej 1 mm, 2 mm, 5 mm, 10 mm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4AED63EF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6683DF56" w14:textId="77777777" w:rsidTr="00B81A92">
        <w:trPr>
          <w:trHeight w:val="284"/>
          <w:jc w:val="center"/>
        </w:trPr>
        <w:tc>
          <w:tcPr>
            <w:tcW w:w="621" w:type="dxa"/>
          </w:tcPr>
          <w:p w14:paraId="0FA494C5" w14:textId="73A71787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0599" w:type="dxa"/>
          </w:tcPr>
          <w:p w14:paraId="37EBFA6C" w14:textId="1CCEAEAA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Wyjście toru optycznego do pomiarów transmisyjnych i fluorescencyjnych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72F2C531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2B07C30B" w14:textId="77777777" w:rsidTr="00B81A92">
        <w:trPr>
          <w:trHeight w:val="284"/>
          <w:jc w:val="center"/>
        </w:trPr>
        <w:tc>
          <w:tcPr>
            <w:tcW w:w="621" w:type="dxa"/>
          </w:tcPr>
          <w:p w14:paraId="49E7BB82" w14:textId="3855FDCA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0599" w:type="dxa"/>
          </w:tcPr>
          <w:p w14:paraId="5A114F27" w14:textId="400F5EAA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Sterowanie uchwytu z poziomu oprogramowania do spektrometru dichroizmu kołowego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65167EB5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0574B" w:rsidRPr="005A7FA2" w14:paraId="70728CC5" w14:textId="77777777" w:rsidTr="00B81A92">
        <w:trPr>
          <w:trHeight w:val="284"/>
          <w:jc w:val="center"/>
        </w:trPr>
        <w:tc>
          <w:tcPr>
            <w:tcW w:w="14229" w:type="dxa"/>
            <w:gridSpan w:val="3"/>
          </w:tcPr>
          <w:p w14:paraId="000DC5AD" w14:textId="2B652C61" w:rsidR="00E0574B" w:rsidRPr="005A7FA2" w:rsidRDefault="00E0574B" w:rsidP="00E057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eastAsia="en-US"/>
              </w:rPr>
              <w:t>Jednostka sterująca</w:t>
            </w:r>
          </w:p>
          <w:p w14:paraId="00CDC105" w14:textId="6B3F9EAB" w:rsidR="00E0574B" w:rsidRPr="005A7FA2" w:rsidRDefault="00E0574B" w:rsidP="00E0574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>(zest</w:t>
            </w:r>
            <w:r w:rsidR="00B81A92">
              <w:rPr>
                <w:rFonts w:asciiTheme="minorHAnsi" w:hAnsiTheme="minorHAnsi" w:cstheme="minorHAnsi"/>
                <w:b/>
                <w:sz w:val="22"/>
                <w:szCs w:val="22"/>
              </w:rPr>
              <w:t>aw do archiwizowania, obróbki</w:t>
            </w: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prezentacji danych)</w:t>
            </w:r>
          </w:p>
        </w:tc>
      </w:tr>
      <w:tr w:rsidR="005D0204" w:rsidRPr="005A7FA2" w14:paraId="664EC4B1" w14:textId="77777777" w:rsidTr="00B81A92">
        <w:trPr>
          <w:trHeight w:val="284"/>
          <w:jc w:val="center"/>
        </w:trPr>
        <w:tc>
          <w:tcPr>
            <w:tcW w:w="621" w:type="dxa"/>
          </w:tcPr>
          <w:p w14:paraId="61536EF7" w14:textId="3F1656F5" w:rsidR="005D0204" w:rsidRPr="005A7FA2" w:rsidRDefault="00B81A9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99" w:type="dxa"/>
          </w:tcPr>
          <w:p w14:paraId="4E22250A" w14:textId="77777777" w:rsidR="000612E7" w:rsidRDefault="00E0574B" w:rsidP="00E05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Jednostka peryferyjna do sterowania spektrometrem dichroizmu kołowego i akcesoriami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(termostatującym) o parametrach nie gorszych niż: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- procesor z częstotliwością taktowania 3,5 GHz,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- pamięć operacyjna 8 GB,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- dysk twardy o pojemności 1 TB,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- monitor min. LCD 21", rozdzielczość 1920x1080 </w:t>
            </w:r>
            <w:proofErr w:type="spellStart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piks</w:t>
            </w:r>
            <w:proofErr w:type="spellEnd"/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- kompatybilny do oprogramowania spektrometru dichroizmu kołowego system operacyjny, preinstalowany na jednostce sterującej,</w:t>
            </w:r>
          </w:p>
          <w:p w14:paraId="220B5DC9" w14:textId="3CD04550" w:rsidR="00E0574B" w:rsidRPr="005A7FA2" w:rsidRDefault="000612E7" w:rsidP="00E05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993">
              <w:rPr>
                <w:rFonts w:asciiTheme="minorHAnsi" w:hAnsiTheme="minorHAnsi" w:cstheme="minorHAnsi"/>
                <w:sz w:val="22"/>
                <w:szCs w:val="22"/>
              </w:rPr>
              <w:t>- system Windows 11 Pro</w:t>
            </w:r>
            <w:r w:rsidR="00E0574B"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- mysz oraz klawiatura (bezprzewodowe),</w:t>
            </w:r>
            <w:r w:rsidR="00E0574B" w:rsidRPr="005A7FA2">
              <w:rPr>
                <w:rFonts w:asciiTheme="minorHAnsi" w:hAnsiTheme="minorHAnsi" w:cstheme="minorHAnsi"/>
                <w:sz w:val="22"/>
                <w:szCs w:val="22"/>
              </w:rPr>
              <w:br/>
              <w:t>- dodatkowa, przenośna jednostka do archiwizacji danych o pojemność 1 TB,</w:t>
            </w:r>
          </w:p>
          <w:p w14:paraId="5A7ED20B" w14:textId="2B42597D" w:rsidR="00E0574B" w:rsidRPr="005A7FA2" w:rsidRDefault="00E0574B" w:rsidP="00E057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- urządzenie wielofunkcyjne posiadające funkcje: drukowania, kopiowania, skanowania o parametrach nie gorszych niż niżej wymienione:</w:t>
            </w:r>
          </w:p>
          <w:p w14:paraId="7AAEAC4C" w14:textId="01C1C7E5" w:rsidR="00E0574B" w:rsidRPr="00E0574B" w:rsidRDefault="00B81A92" w:rsidP="00B81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574B" w:rsidRPr="005A7FA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0574B" w:rsidRPr="00E0574B">
              <w:rPr>
                <w:rFonts w:asciiTheme="minorHAnsi" w:hAnsiTheme="minorHAnsi" w:cstheme="minorHAnsi"/>
                <w:sz w:val="22"/>
                <w:szCs w:val="22"/>
              </w:rPr>
              <w:t>rukowanie w technologii laserowej z 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względnieniem wydruku w kolorze,</w:t>
            </w:r>
          </w:p>
          <w:p w14:paraId="1A14EA61" w14:textId="021E51D8" w:rsidR="00E0574B" w:rsidRPr="00E0574B" w:rsidRDefault="00E0574B" w:rsidP="00E05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- r</w:t>
            </w:r>
            <w:r w:rsidRPr="00E0574B">
              <w:rPr>
                <w:rFonts w:asciiTheme="minorHAnsi" w:hAnsiTheme="minorHAnsi" w:cstheme="minorHAnsi"/>
                <w:sz w:val="22"/>
                <w:szCs w:val="22"/>
              </w:rPr>
              <w:t xml:space="preserve">ozdzielczość druku w czerni jak i w kolorze 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min. </w:t>
            </w:r>
            <w:r w:rsidRPr="00E0574B">
              <w:rPr>
                <w:rFonts w:asciiTheme="minorHAnsi" w:hAnsiTheme="minorHAnsi" w:cstheme="minorHAnsi"/>
                <w:sz w:val="22"/>
                <w:szCs w:val="22"/>
              </w:rPr>
              <w:t>1200 x 1200 DPI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F704E00" w14:textId="26016EF7" w:rsidR="00E0574B" w:rsidRPr="00E0574B" w:rsidRDefault="00E0574B" w:rsidP="00E05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- p</w:t>
            </w:r>
            <w:r w:rsidRPr="00E0574B">
              <w:rPr>
                <w:rFonts w:asciiTheme="minorHAnsi" w:hAnsiTheme="minorHAnsi" w:cstheme="minorHAnsi"/>
                <w:sz w:val="22"/>
                <w:szCs w:val="22"/>
              </w:rPr>
              <w:t>rędkość drukowanych stron do 35 stron/min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.,</w:t>
            </w:r>
          </w:p>
          <w:p w14:paraId="026D29C6" w14:textId="200AC21D" w:rsidR="00E0574B" w:rsidRPr="00E0574B" w:rsidRDefault="00E0574B" w:rsidP="00E057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8"/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- r</w:t>
            </w:r>
            <w:r w:rsidRPr="00E0574B">
              <w:rPr>
                <w:rFonts w:asciiTheme="minorHAnsi" w:hAnsiTheme="minorHAnsi" w:cstheme="minorHAnsi"/>
                <w:sz w:val="22"/>
                <w:szCs w:val="22"/>
              </w:rPr>
              <w:t xml:space="preserve">ozdzielczość skanowania </w:t>
            </w: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 xml:space="preserve">nie gorsza niż </w:t>
            </w:r>
            <w:r w:rsidRPr="00E0574B">
              <w:rPr>
                <w:rFonts w:asciiTheme="minorHAnsi" w:hAnsiTheme="minorHAnsi" w:cstheme="minorHAnsi"/>
                <w:sz w:val="22"/>
                <w:szCs w:val="22"/>
              </w:rPr>
              <w:t>600 x 600 DPI</w:t>
            </w:r>
            <w:r w:rsidR="00B81A9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8D4F2F7" w14:textId="2F2AA6A0" w:rsidR="005D0204" w:rsidRPr="005A7FA2" w:rsidRDefault="00B81A92" w:rsidP="00B81A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E0574B" w:rsidRPr="005A7FA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0574B" w:rsidRPr="00E0574B">
              <w:rPr>
                <w:rFonts w:asciiTheme="minorHAnsi" w:hAnsiTheme="minorHAnsi" w:cstheme="minorHAnsi"/>
                <w:sz w:val="22"/>
                <w:szCs w:val="22"/>
              </w:rPr>
              <w:t>nterfejs: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0574B" w:rsidRPr="005A7FA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0574B" w:rsidRPr="00E0574B">
              <w:rPr>
                <w:rFonts w:asciiTheme="minorHAnsi" w:hAnsiTheme="minorHAnsi" w:cstheme="minorHAnsi"/>
                <w:sz w:val="22"/>
                <w:szCs w:val="22"/>
              </w:rPr>
              <w:t>thernet</w:t>
            </w:r>
            <w:proofErr w:type="spellEnd"/>
            <w:r w:rsidR="00E0574B" w:rsidRPr="00E0574B">
              <w:rPr>
                <w:rFonts w:asciiTheme="minorHAnsi" w:hAnsiTheme="minorHAnsi" w:cstheme="minorHAnsi"/>
                <w:sz w:val="22"/>
                <w:szCs w:val="22"/>
              </w:rPr>
              <w:t xml:space="preserve"> 10/100/1000 </w:t>
            </w:r>
            <w:proofErr w:type="spellStart"/>
            <w:r w:rsidR="00E0574B" w:rsidRPr="00E0574B">
              <w:rPr>
                <w:rFonts w:asciiTheme="minorHAnsi" w:hAnsiTheme="minorHAnsi" w:cstheme="minorHAnsi"/>
                <w:sz w:val="22"/>
                <w:szCs w:val="22"/>
              </w:rPr>
              <w:t>Mbps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0574B" w:rsidRPr="00E0574B">
              <w:rPr>
                <w:rFonts w:asciiTheme="minorHAnsi" w:hAnsiTheme="minorHAnsi" w:cstheme="minorHAnsi"/>
                <w:sz w:val="22"/>
                <w:szCs w:val="22"/>
              </w:rPr>
              <w:t>USB 2.0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7C79C385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0574B" w:rsidRPr="005A7FA2" w14:paraId="4E089ACB" w14:textId="77777777" w:rsidTr="00B81A92">
        <w:trPr>
          <w:trHeight w:val="284"/>
          <w:jc w:val="center"/>
        </w:trPr>
        <w:tc>
          <w:tcPr>
            <w:tcW w:w="14229" w:type="dxa"/>
            <w:gridSpan w:val="3"/>
          </w:tcPr>
          <w:p w14:paraId="6A760E1F" w14:textId="06DB21AC" w:rsidR="00E0574B" w:rsidRPr="005A7FA2" w:rsidRDefault="00E0574B" w:rsidP="00E0574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Oprogramowanie spektrometryczne</w:t>
            </w:r>
          </w:p>
        </w:tc>
      </w:tr>
      <w:tr w:rsidR="005D0204" w:rsidRPr="005A7FA2" w14:paraId="6775CF1D" w14:textId="77777777" w:rsidTr="00B81A92">
        <w:trPr>
          <w:trHeight w:val="284"/>
          <w:jc w:val="center"/>
        </w:trPr>
        <w:tc>
          <w:tcPr>
            <w:tcW w:w="621" w:type="dxa"/>
          </w:tcPr>
          <w:p w14:paraId="6FEE6082" w14:textId="055A16E2" w:rsidR="005D0204" w:rsidRPr="005A7FA2" w:rsidRDefault="00B81A9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99" w:type="dxa"/>
          </w:tcPr>
          <w:p w14:paraId="20CDB260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Oprogramowanie sterujące spektrometrem dichroizmu kołowego oraz akcesoriami (uchwytem termostatującym) o parametrach nie gorszych niż:</w:t>
            </w:r>
          </w:p>
          <w:p w14:paraId="0E40DF4D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tworzenie i zapisywanie metodyk pomiarowych dla spektrometru dichroizmu kołowego z akcesorium termostatującym,</w:t>
            </w:r>
          </w:p>
          <w:p w14:paraId="69C338F4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równoczesne zbieranie sygnałów z co najmniej 4 kanałów,</w:t>
            </w:r>
          </w:p>
          <w:p w14:paraId="016CDA63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możliwość zbierania danych trójwymiarowych,</w:t>
            </w:r>
          </w:p>
          <w:p w14:paraId="4802B11A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autodiagnostyka i walidacja aparatu,</w:t>
            </w:r>
          </w:p>
          <w:p w14:paraId="2A510193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wyświetlanie i nakładanie widm,</w:t>
            </w:r>
          </w:p>
          <w:p w14:paraId="00B61C27" w14:textId="7A054259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obróbka widm z wykorzystaniem funkcji matematycznych (co najmniej: dodawanie/odejmowanie /dzielenie),</w:t>
            </w:r>
          </w:p>
          <w:p w14:paraId="6562BD09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korekcja linii podstawowej,</w:t>
            </w:r>
          </w:p>
          <w:p w14:paraId="17FAFD4E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liczenie pochodnych,</w:t>
            </w:r>
          </w:p>
          <w:p w14:paraId="12D46205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obliczanie wysokości piku/powierzchni/szerokości w połowie wysokości,</w:t>
            </w:r>
          </w:p>
          <w:p w14:paraId="78C114A2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znajdowanie pików,</w:t>
            </w:r>
          </w:p>
          <w:p w14:paraId="22417B3F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wieloczynnikowe szacowanie struktury drugorzędowej białek,</w:t>
            </w:r>
          </w:p>
          <w:p w14:paraId="26F93B83" w14:textId="27600717" w:rsidR="005D0204" w:rsidRPr="005A7FA2" w:rsidRDefault="00E0574B" w:rsidP="00BE4D4D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konwersja danych do formatu tekstowego.</w:t>
            </w:r>
          </w:p>
        </w:tc>
        <w:tc>
          <w:tcPr>
            <w:tcW w:w="2929" w:type="dxa"/>
          </w:tcPr>
          <w:p w14:paraId="426CEABB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0574B" w:rsidRPr="005A7FA2" w14:paraId="5C962918" w14:textId="77777777" w:rsidTr="00B81A92">
        <w:trPr>
          <w:trHeight w:val="284"/>
          <w:jc w:val="center"/>
        </w:trPr>
        <w:tc>
          <w:tcPr>
            <w:tcW w:w="14229" w:type="dxa"/>
            <w:gridSpan w:val="3"/>
          </w:tcPr>
          <w:p w14:paraId="1E7DD662" w14:textId="7766746B" w:rsidR="00E0574B" w:rsidRPr="005A7FA2" w:rsidRDefault="00E0574B" w:rsidP="00E0574B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A7FA2">
              <w:rPr>
                <w:rFonts w:asciiTheme="minorHAnsi" w:hAnsiTheme="minorHAnsi" w:cstheme="minorHAnsi"/>
                <w:b/>
                <w:sz w:val="22"/>
                <w:szCs w:val="22"/>
              </w:rPr>
              <w:t>Akcesoria</w:t>
            </w:r>
          </w:p>
        </w:tc>
      </w:tr>
      <w:tr w:rsidR="005D0204" w:rsidRPr="005A7FA2" w14:paraId="497D65AC" w14:textId="77777777" w:rsidTr="00B81A92">
        <w:trPr>
          <w:trHeight w:val="284"/>
          <w:jc w:val="center"/>
        </w:trPr>
        <w:tc>
          <w:tcPr>
            <w:tcW w:w="621" w:type="dxa"/>
          </w:tcPr>
          <w:p w14:paraId="258728B4" w14:textId="06DDAF25" w:rsidR="005D0204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599" w:type="dxa"/>
          </w:tcPr>
          <w:p w14:paraId="4D31467A" w14:textId="124718C0" w:rsidR="005D0204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Zestaw wzorców do adiustacji sygnału CD i LD</w:t>
            </w:r>
            <w:r w:rsidR="00B81A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7669876D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0574B" w:rsidRPr="005A7FA2" w14:paraId="4EEC99EC" w14:textId="77777777" w:rsidTr="00B81A92">
        <w:trPr>
          <w:trHeight w:val="284"/>
          <w:jc w:val="center"/>
        </w:trPr>
        <w:tc>
          <w:tcPr>
            <w:tcW w:w="621" w:type="dxa"/>
          </w:tcPr>
          <w:p w14:paraId="7495A12B" w14:textId="45B61100" w:rsidR="00E0574B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0599" w:type="dxa"/>
          </w:tcPr>
          <w:p w14:paraId="2B54DE1E" w14:textId="4C8D424F" w:rsidR="00E0574B" w:rsidRPr="005A7FA2" w:rsidRDefault="00E0574B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Regulator przepływu sterowany z poziomu oprogramowania o zakresie nie mniejszym niż: 2 – 80 l/min dla gazu N2 wraz z reduktorem butlowym do azotu</w:t>
            </w:r>
            <w:r w:rsidR="00B81A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71D9E329" w14:textId="77777777" w:rsidR="00E0574B" w:rsidRPr="005A7FA2" w:rsidRDefault="00E0574B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D0204" w:rsidRPr="005A7FA2" w14:paraId="268A729A" w14:textId="77777777" w:rsidTr="00B81A92">
        <w:trPr>
          <w:trHeight w:val="284"/>
          <w:jc w:val="center"/>
        </w:trPr>
        <w:tc>
          <w:tcPr>
            <w:tcW w:w="621" w:type="dxa"/>
          </w:tcPr>
          <w:p w14:paraId="3D42094E" w14:textId="2B663090" w:rsidR="005D0204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10599" w:type="dxa"/>
          </w:tcPr>
          <w:p w14:paraId="0ECC0009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Termostat obiegowy z możliwością sterowania i zadawania programu temperaturowego z poziomu oprogramowania sterującego spektrometrem dichroizmu kołowego:</w:t>
            </w:r>
          </w:p>
          <w:p w14:paraId="432A2266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zakres temperatury nie gorszy niż -15 do + 140°C,</w:t>
            </w:r>
          </w:p>
          <w:p w14:paraId="427687AF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stabilność temperatury nie gorsza niż +/- 0,03°C,</w:t>
            </w:r>
          </w:p>
          <w:p w14:paraId="58401C3D" w14:textId="77777777" w:rsidR="00E0574B" w:rsidRPr="005A7FA2" w:rsidRDefault="00E0574B" w:rsidP="00E0574B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 xml:space="preserve">- maksymalny przepływ nie mniejszy niż 13 l/min, </w:t>
            </w:r>
          </w:p>
          <w:p w14:paraId="296BBA59" w14:textId="6235B241" w:rsidR="005D0204" w:rsidRPr="005A7FA2" w:rsidRDefault="00E0574B" w:rsidP="00BE4D4D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 xml:space="preserve">- zestaw przewodów i złączek do podłączenia do przystawki termostatującej z elementem </w:t>
            </w:r>
            <w:proofErr w:type="spellStart"/>
            <w:r w:rsidRPr="005A7FA2">
              <w:rPr>
                <w:rFonts w:asciiTheme="minorHAnsi" w:hAnsiTheme="minorHAnsi"/>
                <w:sz w:val="22"/>
                <w:szCs w:val="22"/>
              </w:rPr>
              <w:t>Peltier</w:t>
            </w:r>
            <w:proofErr w:type="spellEnd"/>
            <w:r w:rsidR="00B81A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24D8A6F9" w14:textId="77777777" w:rsidR="005D0204" w:rsidRPr="005A7FA2" w:rsidRDefault="005D0204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0574B" w:rsidRPr="005A7FA2" w14:paraId="20F0D323" w14:textId="77777777" w:rsidTr="00B81A92">
        <w:trPr>
          <w:trHeight w:val="284"/>
          <w:jc w:val="center"/>
        </w:trPr>
        <w:tc>
          <w:tcPr>
            <w:tcW w:w="621" w:type="dxa"/>
          </w:tcPr>
          <w:p w14:paraId="3B48F4CE" w14:textId="66AE5A2F" w:rsidR="00E0574B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0599" w:type="dxa"/>
          </w:tcPr>
          <w:p w14:paraId="78E44F69" w14:textId="18D264FF" w:rsidR="00E0574B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Zestaw kuwet kwarcowych (minimum 3 sztuki)</w:t>
            </w:r>
          </w:p>
        </w:tc>
        <w:tc>
          <w:tcPr>
            <w:tcW w:w="2929" w:type="dxa"/>
          </w:tcPr>
          <w:p w14:paraId="69C76168" w14:textId="77777777" w:rsidR="00E0574B" w:rsidRPr="005A7FA2" w:rsidRDefault="00E0574B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1B32E35E" w14:textId="77777777" w:rsidTr="00B81A92">
        <w:trPr>
          <w:trHeight w:val="284"/>
          <w:jc w:val="center"/>
        </w:trPr>
        <w:tc>
          <w:tcPr>
            <w:tcW w:w="621" w:type="dxa"/>
          </w:tcPr>
          <w:p w14:paraId="66F182AA" w14:textId="65F0FA23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A7FA2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0599" w:type="dxa"/>
          </w:tcPr>
          <w:p w14:paraId="14C7C8EA" w14:textId="77777777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Zamrażarka niskotemperaturowa:</w:t>
            </w:r>
          </w:p>
          <w:p w14:paraId="4F7386A2" w14:textId="15631227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pojemność komory min 250 l</w:t>
            </w:r>
            <w:r w:rsidR="00B81A92">
              <w:rPr>
                <w:rFonts w:asciiTheme="minorHAnsi" w:hAnsiTheme="minorHAnsi"/>
                <w:sz w:val="22"/>
                <w:szCs w:val="22"/>
              </w:rPr>
              <w:t>,</w:t>
            </w:r>
          </w:p>
          <w:p w14:paraId="5A2E8EB8" w14:textId="14BC1A4B" w:rsidR="005A7FA2" w:rsidRPr="005A7FA2" w:rsidRDefault="005A7FA2" w:rsidP="00BE4D4D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- zakres temperatury: nie mniejszy niż -85 °C do -55 °C</w:t>
            </w:r>
            <w:r w:rsidR="00B81A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47261650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0CC29D58" w14:textId="77777777" w:rsidTr="00B81A92">
        <w:trPr>
          <w:trHeight w:val="284"/>
          <w:jc w:val="center"/>
        </w:trPr>
        <w:tc>
          <w:tcPr>
            <w:tcW w:w="14229" w:type="dxa"/>
            <w:gridSpan w:val="3"/>
          </w:tcPr>
          <w:p w14:paraId="7F0C0FAF" w14:textId="53EA3F94" w:rsidR="005A7FA2" w:rsidRPr="005A7FA2" w:rsidRDefault="005A7FA2" w:rsidP="005A7FA2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r w:rsidRPr="005A7FA2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  <w:lang w:eastAsia="en-US"/>
              </w:rPr>
              <w:lastRenderedPageBreak/>
              <w:t>Możliwości rozbudowy</w:t>
            </w:r>
          </w:p>
        </w:tc>
      </w:tr>
      <w:tr w:rsidR="005A7FA2" w:rsidRPr="005A7FA2" w14:paraId="55807D43" w14:textId="77777777" w:rsidTr="00B81A92">
        <w:trPr>
          <w:trHeight w:val="284"/>
          <w:jc w:val="center"/>
        </w:trPr>
        <w:tc>
          <w:tcPr>
            <w:tcW w:w="621" w:type="dxa"/>
          </w:tcPr>
          <w:p w14:paraId="1B4B8E1A" w14:textId="77777777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9" w:type="dxa"/>
          </w:tcPr>
          <w:p w14:paraId="3C972E2C" w14:textId="13218E7F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Wyposażenie spektrometru CD w lampę halogenową.</w:t>
            </w:r>
          </w:p>
        </w:tc>
        <w:tc>
          <w:tcPr>
            <w:tcW w:w="2929" w:type="dxa"/>
          </w:tcPr>
          <w:p w14:paraId="0ED326B4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63A5EFD9" w14:textId="77777777" w:rsidTr="00B81A92">
        <w:trPr>
          <w:trHeight w:val="284"/>
          <w:jc w:val="center"/>
        </w:trPr>
        <w:tc>
          <w:tcPr>
            <w:tcW w:w="621" w:type="dxa"/>
          </w:tcPr>
          <w:p w14:paraId="030A12A0" w14:textId="77777777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9" w:type="dxa"/>
          </w:tcPr>
          <w:p w14:paraId="347930B5" w14:textId="09646852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 xml:space="preserve">Wyposażenie spektrometru CD w detektor </w:t>
            </w:r>
            <w:proofErr w:type="spellStart"/>
            <w:r w:rsidRPr="005A7FA2">
              <w:rPr>
                <w:rFonts w:asciiTheme="minorHAnsi" w:hAnsiTheme="minorHAnsi"/>
                <w:sz w:val="22"/>
                <w:szCs w:val="22"/>
              </w:rPr>
              <w:t>InGaAs</w:t>
            </w:r>
            <w:proofErr w:type="spellEnd"/>
            <w:r w:rsidRPr="005A7FA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284E6C85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50315CB9" w14:textId="77777777" w:rsidTr="00B81A92">
        <w:trPr>
          <w:trHeight w:val="284"/>
          <w:jc w:val="center"/>
        </w:trPr>
        <w:tc>
          <w:tcPr>
            <w:tcW w:w="621" w:type="dxa"/>
          </w:tcPr>
          <w:p w14:paraId="3106705B" w14:textId="77777777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9" w:type="dxa"/>
          </w:tcPr>
          <w:p w14:paraId="5F110DE0" w14:textId="6C9F691A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Wyposażenie spektrometru CD w monochromator do pomiarów emisji fluorescencji z zakresem spektralnym co najmniej od 200 do 800 nm.</w:t>
            </w:r>
          </w:p>
        </w:tc>
        <w:tc>
          <w:tcPr>
            <w:tcW w:w="2929" w:type="dxa"/>
          </w:tcPr>
          <w:p w14:paraId="2C4E3AC5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5069EDA9" w14:textId="77777777" w:rsidTr="00B81A92">
        <w:trPr>
          <w:trHeight w:val="284"/>
          <w:jc w:val="center"/>
        </w:trPr>
        <w:tc>
          <w:tcPr>
            <w:tcW w:w="621" w:type="dxa"/>
          </w:tcPr>
          <w:p w14:paraId="2BBD26BB" w14:textId="77777777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9" w:type="dxa"/>
          </w:tcPr>
          <w:p w14:paraId="1283AD8D" w14:textId="55B92536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 xml:space="preserve">Wyposażenie spektrometru CD w zestaw do pomiaru sygnału CD w ciele stałym umożliwiający pracę w trybie transmisyjnym i odbiciowym o zakresie spektralnym co najmniej 250 – 900 </w:t>
            </w:r>
            <w:proofErr w:type="spellStart"/>
            <w:r w:rsidRPr="005A7FA2">
              <w:rPr>
                <w:rFonts w:asciiTheme="minorHAnsi" w:hAnsiTheme="minorHAnsi"/>
                <w:sz w:val="22"/>
                <w:szCs w:val="22"/>
              </w:rPr>
              <w:t>nm</w:t>
            </w:r>
            <w:proofErr w:type="spellEnd"/>
            <w:r w:rsidRPr="005A7FA2">
              <w:rPr>
                <w:rFonts w:asciiTheme="minorHAnsi" w:hAnsiTheme="minorHAnsi"/>
                <w:sz w:val="22"/>
                <w:szCs w:val="22"/>
              </w:rPr>
              <w:t>, z uchwytami na proszki, pasty, pastylki.</w:t>
            </w:r>
          </w:p>
        </w:tc>
        <w:tc>
          <w:tcPr>
            <w:tcW w:w="2929" w:type="dxa"/>
          </w:tcPr>
          <w:p w14:paraId="60A5B6FD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6BB61E75" w14:textId="77777777" w:rsidTr="00B81A92">
        <w:trPr>
          <w:trHeight w:val="284"/>
          <w:jc w:val="center"/>
        </w:trPr>
        <w:tc>
          <w:tcPr>
            <w:tcW w:w="621" w:type="dxa"/>
          </w:tcPr>
          <w:p w14:paraId="64AF6238" w14:textId="77777777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9" w:type="dxa"/>
          </w:tcPr>
          <w:p w14:paraId="3757EB97" w14:textId="0DA501A6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Podłączenie spektrometru CD do zestawu HPLC</w:t>
            </w:r>
            <w:r w:rsidR="00B81A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42F5D340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5A7FA2" w:rsidRPr="005A7FA2" w14:paraId="7CE92F2E" w14:textId="77777777" w:rsidTr="00B81A92">
        <w:trPr>
          <w:trHeight w:val="284"/>
          <w:jc w:val="center"/>
        </w:trPr>
        <w:tc>
          <w:tcPr>
            <w:tcW w:w="621" w:type="dxa"/>
          </w:tcPr>
          <w:p w14:paraId="772E918B" w14:textId="77777777" w:rsidR="005A7FA2" w:rsidRPr="005A7FA2" w:rsidRDefault="005A7FA2" w:rsidP="00BE4D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9" w:type="dxa"/>
          </w:tcPr>
          <w:p w14:paraId="50926A78" w14:textId="0F496499" w:rsidR="005A7FA2" w:rsidRPr="005A7FA2" w:rsidRDefault="005A7FA2" w:rsidP="005A7FA2">
            <w:pPr>
              <w:rPr>
                <w:rFonts w:asciiTheme="minorHAnsi" w:hAnsiTheme="minorHAnsi"/>
                <w:sz w:val="22"/>
                <w:szCs w:val="22"/>
              </w:rPr>
            </w:pPr>
            <w:r w:rsidRPr="005A7FA2">
              <w:rPr>
                <w:rFonts w:asciiTheme="minorHAnsi" w:hAnsiTheme="minorHAnsi"/>
                <w:sz w:val="22"/>
                <w:szCs w:val="22"/>
              </w:rPr>
              <w:t>Wyposażenie spektrometru CD w akcesorium do pomiarów ORD o zakresie skręcalności nie mniejszym niż +/- 40°</w:t>
            </w:r>
            <w:r w:rsidR="00B81A9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29" w:type="dxa"/>
          </w:tcPr>
          <w:p w14:paraId="1C0B69DE" w14:textId="77777777" w:rsidR="005A7FA2" w:rsidRPr="005A7FA2" w:rsidRDefault="005A7FA2" w:rsidP="00BE4D4D">
            <w:pPr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A95065" w14:textId="77777777" w:rsidR="00A50A71" w:rsidRPr="00BE4D4D" w:rsidRDefault="00A50A71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CD574AF" w14:textId="77777777" w:rsidR="005A7FA2" w:rsidRDefault="005A7FA2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57E1A9E" w14:textId="0437D43A" w:rsidR="00C134D5" w:rsidRPr="00BE4D4D" w:rsidRDefault="00C134D5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sz w:val="22"/>
          <w:szCs w:val="22"/>
        </w:rPr>
      </w:pPr>
      <w:r w:rsidRPr="00BE4D4D">
        <w:rPr>
          <w:rFonts w:asciiTheme="minorHAnsi" w:hAnsiTheme="minorHAnsi" w:cstheme="minorHAnsi"/>
          <w:b/>
          <w:sz w:val="22"/>
          <w:szCs w:val="22"/>
          <w:u w:val="single"/>
        </w:rPr>
        <w:t>Uwaga</w:t>
      </w:r>
    </w:p>
    <w:p w14:paraId="11CFF6C5" w14:textId="77777777" w:rsidR="00C134D5" w:rsidRPr="00BE4D4D" w:rsidRDefault="00C134D5" w:rsidP="00BE4D4D">
      <w:pPr>
        <w:pStyle w:val="Tekstpodstawowy3"/>
        <w:tabs>
          <w:tab w:val="left" w:pos="402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BE4D4D">
        <w:rPr>
          <w:rFonts w:asciiTheme="minorHAnsi" w:hAnsiTheme="minorHAnsi" w:cstheme="minorHAnsi"/>
          <w:b/>
          <w:bCs/>
          <w:sz w:val="22"/>
          <w:szCs w:val="22"/>
        </w:rPr>
        <w:t>Niespełnienie któregokolwiek z parametrów spowoduje odrzucenie oferty.</w:t>
      </w:r>
    </w:p>
    <w:p w14:paraId="7D44111D" w14:textId="69C79C2B" w:rsidR="006C633C" w:rsidRPr="00BE4D4D" w:rsidRDefault="00C134D5" w:rsidP="00BE4D4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single"/>
        </w:rPr>
      </w:pPr>
      <w:r w:rsidRPr="00BE4D4D">
        <w:rPr>
          <w:rFonts w:asciiTheme="minorHAnsi" w:hAnsiTheme="minorHAnsi" w:cstheme="minorHAnsi"/>
          <w:sz w:val="22"/>
          <w:szCs w:val="22"/>
        </w:rPr>
        <w:t>Miejscowość 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</w:t>
      </w:r>
      <w:r w:rsidRPr="00BE4D4D">
        <w:rPr>
          <w:rFonts w:asciiTheme="minorHAnsi" w:hAnsiTheme="minorHAnsi" w:cstheme="minorHAnsi"/>
          <w:sz w:val="22"/>
          <w:szCs w:val="22"/>
        </w:rPr>
        <w:t>......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............</w:t>
      </w:r>
      <w:r w:rsidR="00C03416" w:rsidRPr="00BE4D4D">
        <w:rPr>
          <w:rFonts w:asciiTheme="minorHAnsi" w:hAnsiTheme="minorHAnsi" w:cstheme="minorHAnsi"/>
          <w:sz w:val="22"/>
          <w:szCs w:val="22"/>
        </w:rPr>
        <w:t>....</w:t>
      </w:r>
      <w:r w:rsidRPr="00BE4D4D">
        <w:rPr>
          <w:rFonts w:asciiTheme="minorHAnsi" w:hAnsiTheme="minorHAnsi" w:cstheme="minorHAnsi"/>
          <w:sz w:val="22"/>
          <w:szCs w:val="22"/>
        </w:rPr>
        <w:t xml:space="preserve"> dnia ...........</w:t>
      </w:r>
      <w:r w:rsidR="00580A99" w:rsidRPr="00BE4D4D">
        <w:rPr>
          <w:rFonts w:asciiTheme="minorHAnsi" w:hAnsiTheme="minorHAnsi" w:cstheme="minorHAnsi"/>
          <w:sz w:val="22"/>
          <w:szCs w:val="22"/>
        </w:rPr>
        <w:t>................</w:t>
      </w:r>
      <w:r w:rsidRPr="00BE4D4D">
        <w:rPr>
          <w:rFonts w:asciiTheme="minorHAnsi" w:hAnsiTheme="minorHAnsi" w:cstheme="minorHAnsi"/>
          <w:sz w:val="22"/>
          <w:szCs w:val="22"/>
        </w:rPr>
        <w:t>....roku.</w:t>
      </w:r>
    </w:p>
    <w:p w14:paraId="37517F72" w14:textId="77777777" w:rsidR="006C633C" w:rsidRPr="00BE4D4D" w:rsidRDefault="006C633C" w:rsidP="00BE4D4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4C930045" w14:textId="77777777" w:rsidR="006C633C" w:rsidRPr="00BE4D4D" w:rsidRDefault="006C633C" w:rsidP="00BE4D4D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3B572E35" w14:textId="34B8E114" w:rsidR="006C633C" w:rsidRPr="00BE4D4D" w:rsidRDefault="00E50670" w:rsidP="00BE4D4D">
      <w:pPr>
        <w:jc w:val="center"/>
        <w:rPr>
          <w:rFonts w:asciiTheme="minorHAnsi" w:hAnsiTheme="minorHAnsi" w:cstheme="minorHAnsi"/>
          <w:sz w:val="22"/>
          <w:szCs w:val="22"/>
        </w:rPr>
      </w:pPr>
      <w:r w:rsidRPr="00BE4D4D"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6C633C" w:rsidRPr="00BE4D4D">
        <w:rPr>
          <w:rFonts w:asciiTheme="minorHAnsi" w:hAnsiTheme="minorHAnsi" w:cstheme="minorHAnsi"/>
          <w:sz w:val="22"/>
          <w:szCs w:val="22"/>
          <w:u w:val="single"/>
        </w:rPr>
        <w:t xml:space="preserve">okument </w:t>
      </w:r>
      <w:r w:rsidRPr="00BE4D4D">
        <w:rPr>
          <w:rFonts w:asciiTheme="minorHAnsi" w:hAnsiTheme="minorHAnsi" w:cstheme="minorHAnsi"/>
          <w:sz w:val="22"/>
          <w:szCs w:val="22"/>
          <w:u w:val="single"/>
        </w:rPr>
        <w:t>należy złożyć wraz z ofertą w formie elektronicznej (podpisaną kwalifikowanym podpisem elektronicznym) lub w postaci elektronicznej opatrzonej kwalifikowanym podpisem elektronicznym lub podpisem zaufanym osoby uprawnionej do reprezentowania Wykonawcy.</w:t>
      </w:r>
    </w:p>
    <w:sectPr w:rsidR="006C633C" w:rsidRPr="00BE4D4D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21B"/>
    <w:multiLevelType w:val="hybridMultilevel"/>
    <w:tmpl w:val="3D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0555"/>
    <w:multiLevelType w:val="hybridMultilevel"/>
    <w:tmpl w:val="84C01A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6"/>
  </w:num>
  <w:num w:numId="9">
    <w:abstractNumId w:val="14"/>
  </w:num>
  <w:num w:numId="10">
    <w:abstractNumId w:val="2"/>
  </w:num>
  <w:num w:numId="11">
    <w:abstractNumId w:val="1"/>
  </w:num>
  <w:num w:numId="12">
    <w:abstractNumId w:val="15"/>
  </w:num>
  <w:num w:numId="13">
    <w:abstractNumId w:val="6"/>
  </w:num>
  <w:num w:numId="14">
    <w:abstractNumId w:val="13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D1"/>
    <w:rsid w:val="000612E7"/>
    <w:rsid w:val="000722A2"/>
    <w:rsid w:val="000C5F3C"/>
    <w:rsid w:val="000D7263"/>
    <w:rsid w:val="000E22C0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2E6F2E"/>
    <w:rsid w:val="00367D24"/>
    <w:rsid w:val="00397100"/>
    <w:rsid w:val="003A498E"/>
    <w:rsid w:val="003B5ADD"/>
    <w:rsid w:val="003D1029"/>
    <w:rsid w:val="00422054"/>
    <w:rsid w:val="004A553C"/>
    <w:rsid w:val="004C6BD2"/>
    <w:rsid w:val="004F113A"/>
    <w:rsid w:val="004F77F8"/>
    <w:rsid w:val="00580A99"/>
    <w:rsid w:val="005849C7"/>
    <w:rsid w:val="005A7FA2"/>
    <w:rsid w:val="005B0E9D"/>
    <w:rsid w:val="005C05C6"/>
    <w:rsid w:val="005D0204"/>
    <w:rsid w:val="00606278"/>
    <w:rsid w:val="00622785"/>
    <w:rsid w:val="006561BF"/>
    <w:rsid w:val="006B4A4B"/>
    <w:rsid w:val="006C633C"/>
    <w:rsid w:val="006F4434"/>
    <w:rsid w:val="00702438"/>
    <w:rsid w:val="00721B51"/>
    <w:rsid w:val="007436E4"/>
    <w:rsid w:val="0078306B"/>
    <w:rsid w:val="0079360B"/>
    <w:rsid w:val="007A4617"/>
    <w:rsid w:val="007B209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B1CDF"/>
    <w:rsid w:val="008C1993"/>
    <w:rsid w:val="008D0EC9"/>
    <w:rsid w:val="008E2898"/>
    <w:rsid w:val="00922319"/>
    <w:rsid w:val="009C774D"/>
    <w:rsid w:val="009C7798"/>
    <w:rsid w:val="009F0296"/>
    <w:rsid w:val="009F2094"/>
    <w:rsid w:val="00A21C21"/>
    <w:rsid w:val="00A50A71"/>
    <w:rsid w:val="00A61239"/>
    <w:rsid w:val="00A6435F"/>
    <w:rsid w:val="00A65FC8"/>
    <w:rsid w:val="00A757AE"/>
    <w:rsid w:val="00AA7BC6"/>
    <w:rsid w:val="00AB30E5"/>
    <w:rsid w:val="00AE7409"/>
    <w:rsid w:val="00B225C6"/>
    <w:rsid w:val="00B81A92"/>
    <w:rsid w:val="00B904DF"/>
    <w:rsid w:val="00BA2AF6"/>
    <w:rsid w:val="00BB081B"/>
    <w:rsid w:val="00BC082B"/>
    <w:rsid w:val="00BE4D4D"/>
    <w:rsid w:val="00C03416"/>
    <w:rsid w:val="00C134D5"/>
    <w:rsid w:val="00C138D1"/>
    <w:rsid w:val="00C15767"/>
    <w:rsid w:val="00C75D3D"/>
    <w:rsid w:val="00C81183"/>
    <w:rsid w:val="00CC0643"/>
    <w:rsid w:val="00D50CB6"/>
    <w:rsid w:val="00D53D49"/>
    <w:rsid w:val="00DA07AD"/>
    <w:rsid w:val="00DB75FB"/>
    <w:rsid w:val="00DE54C7"/>
    <w:rsid w:val="00DF6E53"/>
    <w:rsid w:val="00E0574B"/>
    <w:rsid w:val="00E25D38"/>
    <w:rsid w:val="00E50670"/>
    <w:rsid w:val="00E74392"/>
    <w:rsid w:val="00E83EC3"/>
    <w:rsid w:val="00E842E9"/>
    <w:rsid w:val="00EA3CF9"/>
    <w:rsid w:val="00EF4F28"/>
    <w:rsid w:val="00F05E36"/>
    <w:rsid w:val="00F163B9"/>
    <w:rsid w:val="00F405DE"/>
    <w:rsid w:val="00F55B51"/>
    <w:rsid w:val="00F60268"/>
    <w:rsid w:val="00F66BEB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DA2"/>
  <w15:docId w15:val="{762E1C1D-77B9-4BA2-8CA2-0F519F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2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2C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2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2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2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C0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05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0574B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36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757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Joanna Dutkiewicz</cp:lastModifiedBy>
  <cp:revision>7</cp:revision>
  <dcterms:created xsi:type="dcterms:W3CDTF">2022-08-01T13:32:00Z</dcterms:created>
  <dcterms:modified xsi:type="dcterms:W3CDTF">2022-08-02T10:24:00Z</dcterms:modified>
</cp:coreProperties>
</file>